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196A3">
      <w:pPr>
        <w:keepNext w:val="0"/>
        <w:keepLines w:val="0"/>
        <w:pageBreakBefore w:val="0"/>
        <w:widowControl w:val="0"/>
        <w:shd w:val="clear" w:color="auto" w:fill="auto"/>
        <w:kinsoku/>
        <w:wordWrap/>
        <w:overflowPunct/>
        <w:topLinePunct w:val="0"/>
        <w:autoSpaceDE/>
        <w:autoSpaceDN/>
        <w:bidi w:val="0"/>
        <w:adjustRightInd/>
        <w:snapToGrid w:val="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附件1</w:t>
      </w:r>
    </w:p>
    <w:p w14:paraId="69ED63F5">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rPr>
          <w:rFonts w:hint="default" w:ascii="Times New Roman" w:hAnsi="Times New Roman" w:eastAsia="方正小标宋简体" w:cs="Times New Roman"/>
          <w:b w:val="0"/>
          <w:bCs w:val="0"/>
          <w:color w:val="auto"/>
          <w:sz w:val="44"/>
          <w:szCs w:val="44"/>
          <w:highlight w:val="none"/>
          <w:lang w:val="en-US" w:eastAsia="zh-CN"/>
        </w:rPr>
      </w:pPr>
      <w:r>
        <w:rPr>
          <w:rFonts w:hint="default" w:ascii="Times New Roman" w:hAnsi="Times New Roman" w:eastAsia="方正小标宋简体" w:cs="Times New Roman"/>
          <w:b w:val="0"/>
          <w:bCs w:val="0"/>
          <w:color w:val="auto"/>
          <w:sz w:val="44"/>
          <w:szCs w:val="44"/>
          <w:highlight w:val="none"/>
          <w:lang w:val="en-US" w:eastAsia="zh-CN"/>
        </w:rPr>
        <w:t>省商务厅决定废止的行政规范性文件目录</w:t>
      </w:r>
    </w:p>
    <w:tbl>
      <w:tblPr>
        <w:tblStyle w:val="6"/>
        <w:tblW w:w="147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7"/>
        <w:gridCol w:w="10303"/>
        <w:gridCol w:w="3507"/>
      </w:tblGrid>
      <w:tr w14:paraId="2CE2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0"/>
            <w:vAlign w:val="center"/>
          </w:tcPr>
          <w:p w14:paraId="034D0B80">
            <w:pPr>
              <w:keepNext w:val="0"/>
              <w:keepLines w:val="0"/>
              <w:widowControl/>
              <w:suppressLineNumbers w:val="0"/>
              <w:shd w:val="clear" w:color="auto" w:fill="auto"/>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序号</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75615540">
            <w:pPr>
              <w:keepNext w:val="0"/>
              <w:keepLines w:val="0"/>
              <w:widowControl/>
              <w:suppressLineNumbers w:val="0"/>
              <w:shd w:val="clear" w:color="auto" w:fill="auto"/>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文件名称</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633A9AF9">
            <w:pPr>
              <w:keepNext w:val="0"/>
              <w:keepLines w:val="0"/>
              <w:widowControl/>
              <w:suppressLineNumbers w:val="0"/>
              <w:shd w:val="clear" w:color="auto" w:fill="auto"/>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文件号</w:t>
            </w:r>
          </w:p>
        </w:tc>
      </w:tr>
      <w:tr w14:paraId="14F3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027AEAB0">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367B5A99">
            <w:pPr>
              <w:keepNext w:val="0"/>
              <w:keepLines w:val="0"/>
              <w:widowControl/>
              <w:suppressLineNumbers w:val="0"/>
              <w:shd w:val="clear" w:color="auto" w:fill="auto"/>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省商务厅关于印发成品油零售经营资格委托审批监督管理试行办法的通知</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61C3613A">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辽商审批〔2019〕19号</w:t>
            </w:r>
          </w:p>
        </w:tc>
      </w:tr>
      <w:tr w14:paraId="5A91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0304E468">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3FF36DF1">
            <w:pPr>
              <w:keepNext w:val="0"/>
              <w:keepLines w:val="0"/>
              <w:widowControl/>
              <w:suppressLineNumbers w:val="0"/>
              <w:shd w:val="clear" w:color="auto" w:fill="auto"/>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省商务厅关于印发成品油零售经营资格委托审批监管服务办法（试行）的通知</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1C7E6426">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辽商审批〔2019〕87号</w:t>
            </w:r>
          </w:p>
        </w:tc>
      </w:tr>
      <w:tr w14:paraId="4ACB8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36DD7EA5">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78A8BB68">
            <w:pPr>
              <w:keepNext w:val="0"/>
              <w:keepLines w:val="0"/>
              <w:widowControl/>
              <w:suppressLineNumbers w:val="0"/>
              <w:shd w:val="clear" w:color="auto" w:fill="auto"/>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辽宁省商务厅等14部门关于坚决制止餐饮浪费的实施意见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38F26D72">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辽商服贸〔2021〕33号</w:t>
            </w:r>
          </w:p>
        </w:tc>
      </w:tr>
      <w:tr w14:paraId="028C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0FC0B99B">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2F31E5D5">
            <w:pPr>
              <w:keepNext w:val="0"/>
              <w:keepLines w:val="0"/>
              <w:widowControl/>
              <w:suppressLineNumbers w:val="0"/>
              <w:shd w:val="clear" w:color="auto" w:fill="auto"/>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关于推进全省居民生活服务业供给侧结构性改革加快转型升级的实施意见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34D18108">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8"/>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8"/>
                <w:rFonts w:hint="default" w:ascii="Times New Roman" w:hAnsi="Times New Roman" w:cs="Times New Roman"/>
                <w:color w:val="auto"/>
                <w:sz w:val="28"/>
                <w:szCs w:val="28"/>
                <w:highlight w:val="none"/>
                <w:lang w:val="en-US" w:eastAsia="zh-CN" w:bidi="ar"/>
              </w:rPr>
              <w:t>106</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1926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4165CF5C">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1507950B">
            <w:pPr>
              <w:keepNext w:val="0"/>
              <w:keepLines w:val="0"/>
              <w:widowControl/>
              <w:suppressLineNumbers w:val="0"/>
              <w:shd w:val="clear" w:color="auto" w:fill="auto"/>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辽宁省商务厅关于印发加快全省对外文化贸易发展行动计划实施方案的通知</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35D61513">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8"/>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8"/>
                <w:rFonts w:hint="default" w:ascii="Times New Roman" w:hAnsi="Times New Roman" w:cs="Times New Roman"/>
                <w:color w:val="auto"/>
                <w:sz w:val="28"/>
                <w:szCs w:val="28"/>
                <w:highlight w:val="none"/>
                <w:lang w:val="en-US" w:eastAsia="zh-CN" w:bidi="ar"/>
              </w:rPr>
              <w:t>118</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3C8CB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5D46DA25">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09AE9A1A">
            <w:pPr>
              <w:keepNext w:val="0"/>
              <w:keepLines w:val="0"/>
              <w:widowControl/>
              <w:suppressLineNumbers w:val="0"/>
              <w:shd w:val="clear" w:color="auto" w:fill="auto"/>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关于印发推动绿色餐饮发展的实施意见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78807429">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辽商餐饮〔</w:t>
            </w:r>
            <w:r>
              <w:rPr>
                <w:rStyle w:val="8"/>
                <w:rFonts w:hint="default" w:ascii="Times New Roman" w:hAnsi="Times New Roman" w:cs="Times New Roman"/>
                <w:color w:val="auto"/>
                <w:sz w:val="28"/>
                <w:szCs w:val="28"/>
                <w:highlight w:val="none"/>
                <w:lang w:val="en-US" w:eastAsia="zh-CN" w:bidi="ar"/>
              </w:rPr>
              <w:t>2018</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8"/>
                <w:rFonts w:hint="default" w:ascii="Times New Roman" w:hAnsi="Times New Roman" w:cs="Times New Roman"/>
                <w:color w:val="auto"/>
                <w:sz w:val="28"/>
                <w:szCs w:val="28"/>
                <w:highlight w:val="none"/>
                <w:lang w:val="en-US" w:eastAsia="zh-CN" w:bidi="ar"/>
              </w:rPr>
              <w:t>181</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706D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6BFD3A8B">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10202AC3">
            <w:pPr>
              <w:keepNext w:val="0"/>
              <w:keepLines w:val="0"/>
              <w:widowControl/>
              <w:suppressLineNumbers w:val="0"/>
              <w:shd w:val="clear" w:color="auto" w:fill="auto"/>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关于贯彻落实商务部支持外贸稳定发展若干政策措施的意见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5ACB1DB1">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辽商外贸〔2022〕96号</w:t>
            </w:r>
          </w:p>
        </w:tc>
      </w:tr>
      <w:tr w14:paraId="4BF17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1916124D">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443AD317">
            <w:pPr>
              <w:keepNext w:val="0"/>
              <w:keepLines w:val="0"/>
              <w:widowControl/>
              <w:suppressLineNumbers w:val="0"/>
              <w:shd w:val="clear" w:color="auto" w:fill="auto"/>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关于建立招商引资工作新机制的指导意见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724C1DE7">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辽商二处〔2018〕149号</w:t>
            </w:r>
          </w:p>
        </w:tc>
      </w:tr>
      <w:tr w14:paraId="2D9D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97" w:type="dxa"/>
            <w:tcBorders>
              <w:top w:val="single" w:color="000000" w:sz="4" w:space="0"/>
              <w:left w:val="single" w:color="000000" w:sz="4" w:space="0"/>
              <w:bottom w:val="single" w:color="000000" w:sz="4" w:space="0"/>
              <w:right w:val="single" w:color="000000" w:sz="4" w:space="0"/>
            </w:tcBorders>
            <w:noWrap/>
            <w:vAlign w:val="center"/>
          </w:tcPr>
          <w:p w14:paraId="7F5462F9">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w:t>
            </w:r>
          </w:p>
        </w:tc>
        <w:tc>
          <w:tcPr>
            <w:tcW w:w="10303" w:type="dxa"/>
            <w:tcBorders>
              <w:top w:val="single" w:color="000000" w:sz="4" w:space="0"/>
              <w:left w:val="single" w:color="000000" w:sz="4" w:space="0"/>
              <w:bottom w:val="single" w:color="000000" w:sz="4" w:space="0"/>
              <w:right w:val="single" w:color="000000" w:sz="4" w:space="0"/>
            </w:tcBorders>
            <w:noWrap w:val="0"/>
            <w:vAlign w:val="center"/>
          </w:tcPr>
          <w:p w14:paraId="2AD33780">
            <w:pPr>
              <w:keepNext w:val="0"/>
              <w:keepLines w:val="0"/>
              <w:widowControl/>
              <w:suppressLineNumbers w:val="0"/>
              <w:shd w:val="clear" w:color="auto" w:fill="auto"/>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辽宁省商务厅关于推进全省标准招商工作的意见</w:t>
            </w:r>
          </w:p>
        </w:tc>
        <w:tc>
          <w:tcPr>
            <w:tcW w:w="3507" w:type="dxa"/>
            <w:tcBorders>
              <w:top w:val="single" w:color="000000" w:sz="4" w:space="0"/>
              <w:left w:val="single" w:color="000000" w:sz="4" w:space="0"/>
              <w:bottom w:val="single" w:color="000000" w:sz="4" w:space="0"/>
              <w:right w:val="single" w:color="000000" w:sz="4" w:space="0"/>
            </w:tcBorders>
            <w:noWrap w:val="0"/>
            <w:vAlign w:val="center"/>
          </w:tcPr>
          <w:p w14:paraId="524A9FD5">
            <w:pPr>
              <w:keepNext w:val="0"/>
              <w:keepLines w:val="0"/>
              <w:widowControl/>
              <w:suppressLineNumbers w:val="0"/>
              <w:shd w:val="clear" w:color="auto" w:fill="auto"/>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辽商招商〔2021〕11号</w:t>
            </w:r>
          </w:p>
        </w:tc>
      </w:tr>
    </w:tbl>
    <w:p w14:paraId="34AB0B60">
      <w:pPr>
        <w:keepNext w:val="0"/>
        <w:keepLines w:val="0"/>
        <w:pageBreakBefore w:val="0"/>
        <w:widowControl w:val="0"/>
        <w:shd w:val="clear" w:color="auto" w:fill="auto"/>
        <w:kinsoku/>
        <w:wordWrap/>
        <w:overflowPunct/>
        <w:topLinePunct w:val="0"/>
        <w:autoSpaceDE/>
        <w:autoSpaceDN/>
        <w:bidi w:val="0"/>
        <w:adjustRightInd/>
        <w:snapToGrid w:val="0"/>
        <w:jc w:val="both"/>
        <w:textAlignment w:val="auto"/>
        <w:rPr>
          <w:rFonts w:hint="default" w:ascii="Times New Roman" w:hAnsi="Times New Roman" w:eastAsia="方正小标宋简体" w:cs="Times New Roman"/>
          <w:b w:val="0"/>
          <w:bCs w:val="0"/>
          <w:color w:val="auto"/>
          <w:sz w:val="44"/>
          <w:szCs w:val="44"/>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附件2</w:t>
      </w:r>
    </w:p>
    <w:p w14:paraId="4F571030">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rPr>
          <w:rFonts w:hint="default" w:ascii="Times New Roman" w:hAnsi="Times New Roman" w:eastAsia="方正小标宋简体" w:cs="Times New Roman"/>
          <w:b w:val="0"/>
          <w:bCs w:val="0"/>
          <w:color w:val="auto"/>
          <w:sz w:val="44"/>
          <w:szCs w:val="44"/>
          <w:highlight w:val="none"/>
          <w:lang w:val="en-US" w:eastAsia="zh-CN"/>
        </w:rPr>
      </w:pPr>
      <w:r>
        <w:rPr>
          <w:rFonts w:hint="default" w:ascii="Times New Roman" w:hAnsi="Times New Roman" w:eastAsia="方正小标宋简体" w:cs="Times New Roman"/>
          <w:b w:val="0"/>
          <w:bCs w:val="0"/>
          <w:color w:val="auto"/>
          <w:sz w:val="44"/>
          <w:szCs w:val="44"/>
          <w:highlight w:val="none"/>
          <w:lang w:val="en-US" w:eastAsia="zh-CN"/>
        </w:rPr>
        <w:t>省商务厅决定宣布失效的行政规范性文件目录</w:t>
      </w:r>
    </w:p>
    <w:tbl>
      <w:tblPr>
        <w:tblStyle w:val="6"/>
        <w:tblW w:w="15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10927"/>
        <w:gridCol w:w="3185"/>
      </w:tblGrid>
      <w:tr w14:paraId="253E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7BCA1B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序号</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CA5469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文件名称</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07E331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黑体" w:cs="Times New Roman"/>
                <w:b w:val="0"/>
                <w:bCs w:val="0"/>
                <w:i w:val="0"/>
                <w:iCs w:val="0"/>
                <w:color w:val="auto"/>
                <w:sz w:val="28"/>
                <w:szCs w:val="28"/>
                <w:highlight w:val="none"/>
                <w:u w:val="none"/>
              </w:rPr>
            </w:pPr>
            <w:r>
              <w:rPr>
                <w:rFonts w:hint="default" w:ascii="Times New Roman" w:hAnsi="Times New Roman" w:eastAsia="黑体" w:cs="Times New Roman"/>
                <w:b w:val="0"/>
                <w:bCs w:val="0"/>
                <w:i w:val="0"/>
                <w:iCs w:val="0"/>
                <w:color w:val="auto"/>
                <w:kern w:val="0"/>
                <w:sz w:val="28"/>
                <w:szCs w:val="28"/>
                <w:highlight w:val="none"/>
                <w:u w:val="none"/>
                <w:lang w:val="en-US" w:eastAsia="zh-CN" w:bidi="ar"/>
              </w:rPr>
              <w:t>文件号</w:t>
            </w:r>
          </w:p>
        </w:tc>
      </w:tr>
      <w:tr w14:paraId="2BB6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027C05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8F3AFE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关于做好我省2016年百家重点出口企业信保支持工作的通知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FC60EA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辽商财〔2016〕168号</w:t>
            </w:r>
          </w:p>
        </w:tc>
      </w:tr>
      <w:tr w14:paraId="17CB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E6FEB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1CD4A0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关于申报2016年上半年企业国际市场开拓项目资金的通知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CDF541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辽商财〔2016〕195号</w:t>
            </w:r>
          </w:p>
        </w:tc>
      </w:tr>
      <w:tr w14:paraId="5441D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20EE61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B2DC5D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关于做好2016年度辽宁省企业国际市场开拓专项资金项目申报工作的通知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BECA5A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辽商财〔2017〕71号</w:t>
            </w:r>
          </w:p>
        </w:tc>
      </w:tr>
      <w:tr w14:paraId="48F2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6FCA5C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B43E7F3">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关于印发2017年度中央财政外经贸发展专项资金促进稳增长、调结构项目安排实施方案的通知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BE7420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辽商财〔2017〕187号</w:t>
            </w:r>
          </w:p>
        </w:tc>
      </w:tr>
      <w:tr w14:paraId="06AC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DA8814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AB8620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关于做好2017年辽宁省支持企业“走出去”专项资金申报工作的通知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D35E44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辽商财〔2017〕199号</w:t>
            </w:r>
          </w:p>
        </w:tc>
      </w:tr>
      <w:tr w14:paraId="37AEB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5BDEBF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818838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关于做好我省2017年度外经贸发展专项资金（进口贴息事项）申报工作的通知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81B62E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辽商财〔2017〕209号</w:t>
            </w:r>
          </w:p>
        </w:tc>
      </w:tr>
      <w:tr w14:paraId="108B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100CA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BAB7A6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关于印发2018年度中央财政外经贸发展专项资金项目实施方案的通知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12027D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辽商财〔2018〕117号</w:t>
            </w:r>
          </w:p>
        </w:tc>
      </w:tr>
      <w:tr w14:paraId="7648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8EF56C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DD1120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辽宁省商务厅、中国出口信用保险公司辽宁分公司关于进一步发挥出口信用保险作用推动辽宁高质量对外开放的通知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1A1CCF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辽商财〔2021〕21号</w:t>
            </w:r>
          </w:p>
        </w:tc>
      </w:tr>
      <w:tr w14:paraId="3A8D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39ACA5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BEF2FB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关于做好促消费有关工作的通知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00CEAB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辽商财函〔2023〕103号</w:t>
            </w:r>
            <w:r>
              <w:rPr>
                <w:rStyle w:val="9"/>
                <w:rFonts w:hint="default" w:ascii="Times New Roman" w:hAnsi="Times New Roman" w:eastAsia="仿宋_GB2312" w:cs="Times New Roman"/>
                <w:color w:val="auto"/>
                <w:sz w:val="28"/>
                <w:szCs w:val="28"/>
                <w:highlight w:val="none"/>
                <w:lang w:val="en-US" w:eastAsia="zh-CN" w:bidi="ar"/>
              </w:rPr>
              <w:t xml:space="preserve"> </w:t>
            </w:r>
          </w:p>
        </w:tc>
      </w:tr>
      <w:tr w14:paraId="0D27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EADE5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799C5B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 中国人民银行沈阳分行关于进一步支持辽宁省外经贸企业扩大人民币跨境使用的通知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C34599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辽商财函〔2023〕120号</w:t>
            </w:r>
            <w:r>
              <w:rPr>
                <w:rStyle w:val="9"/>
                <w:rFonts w:hint="default" w:ascii="Times New Roman" w:hAnsi="Times New Roman" w:eastAsia="仿宋_GB2312" w:cs="Times New Roman"/>
                <w:color w:val="auto"/>
                <w:sz w:val="28"/>
                <w:szCs w:val="28"/>
                <w:highlight w:val="none"/>
                <w:lang w:val="en-US" w:eastAsia="zh-CN" w:bidi="ar"/>
              </w:rPr>
              <w:t xml:space="preserve"> </w:t>
            </w:r>
          </w:p>
        </w:tc>
      </w:tr>
      <w:tr w14:paraId="792C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592583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F80C2D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辽宁省商务厅关于印发提振信心促进商业消费的指导意见的通知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8DE2CD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辽商市场〔2020〕9号</w:t>
            </w:r>
          </w:p>
        </w:tc>
      </w:tr>
      <w:tr w14:paraId="6302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CB8324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180D9D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关于组织开展</w:t>
            </w:r>
            <w:r>
              <w:rPr>
                <w:rStyle w:val="10"/>
                <w:rFonts w:hint="default" w:ascii="Times New Roman" w:hAnsi="Times New Roman" w:cs="Times New Roman"/>
                <w:color w:val="auto"/>
                <w:sz w:val="28"/>
                <w:szCs w:val="28"/>
                <w:highlight w:val="none"/>
                <w:lang w:val="en-US" w:eastAsia="zh-CN" w:bidi="ar"/>
              </w:rPr>
              <w:t>2019年消费促进月活动的通知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AD3675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辽商市场函〔2019〕89号</w:t>
            </w:r>
          </w:p>
        </w:tc>
      </w:tr>
      <w:tr w14:paraId="21C4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836E7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80C2A20">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关于全面促进消费增长畅通国内大循环的实施意见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8D7275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辽商市场〔2021〕27号</w:t>
            </w:r>
          </w:p>
        </w:tc>
      </w:tr>
      <w:tr w14:paraId="7454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59C141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FA98AA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省商务厅关于组织开展2016年“全省消费促进月”活动的通知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EF5B57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辽商运行发〔</w:t>
            </w:r>
            <w:r>
              <w:rPr>
                <w:rStyle w:val="10"/>
                <w:rFonts w:hint="default" w:ascii="Times New Roman" w:hAnsi="Times New Roman" w:cs="Times New Roman"/>
                <w:color w:val="auto"/>
                <w:sz w:val="28"/>
                <w:szCs w:val="28"/>
                <w:highlight w:val="none"/>
                <w:lang w:val="en-US" w:eastAsia="zh-CN" w:bidi="ar"/>
              </w:rPr>
              <w:t>2016〕12号</w:t>
            </w:r>
          </w:p>
        </w:tc>
      </w:tr>
      <w:tr w14:paraId="5F46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31C87B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B8F9CF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关于大力促进消费确保完成全年指标任务的意见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1DC035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辽商运行〔</w:t>
            </w:r>
            <w:r>
              <w:rPr>
                <w:rStyle w:val="10"/>
                <w:rFonts w:hint="default" w:ascii="Times New Roman" w:hAnsi="Times New Roman" w:cs="Times New Roman"/>
                <w:color w:val="auto"/>
                <w:sz w:val="28"/>
                <w:szCs w:val="28"/>
                <w:highlight w:val="none"/>
                <w:lang w:val="en-US" w:eastAsia="zh-CN" w:bidi="ar"/>
              </w:rPr>
              <w:t>2016〕45号</w:t>
            </w:r>
          </w:p>
        </w:tc>
      </w:tr>
      <w:tr w14:paraId="275C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9BB2DA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1CEEF4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关于进一步扩大夜晚消费的通知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2BB077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辽商运行〔</w:t>
            </w:r>
            <w:r>
              <w:rPr>
                <w:rStyle w:val="10"/>
                <w:rFonts w:hint="default" w:ascii="Times New Roman" w:hAnsi="Times New Roman" w:cs="Times New Roman"/>
                <w:color w:val="auto"/>
                <w:sz w:val="28"/>
                <w:szCs w:val="28"/>
                <w:highlight w:val="none"/>
                <w:lang w:val="en-US" w:eastAsia="zh-CN" w:bidi="ar"/>
              </w:rPr>
              <w:t>2016〕72号</w:t>
            </w:r>
          </w:p>
        </w:tc>
      </w:tr>
      <w:tr w14:paraId="3B2B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DF43C3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15282C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关于进一步加强市场应急调控工作的通知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782135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辽商运行〔</w:t>
            </w:r>
            <w:r>
              <w:rPr>
                <w:rStyle w:val="10"/>
                <w:rFonts w:hint="default" w:ascii="Times New Roman" w:hAnsi="Times New Roman" w:cs="Times New Roman"/>
                <w:color w:val="auto"/>
                <w:sz w:val="28"/>
                <w:szCs w:val="28"/>
                <w:highlight w:val="none"/>
                <w:lang w:val="en-US" w:eastAsia="zh-CN" w:bidi="ar"/>
              </w:rPr>
              <w:t>2016〕105号</w:t>
            </w:r>
          </w:p>
        </w:tc>
      </w:tr>
      <w:tr w14:paraId="682E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468DA0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6817C8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关于进一步做好</w:t>
            </w:r>
            <w:r>
              <w:rPr>
                <w:rStyle w:val="10"/>
                <w:rFonts w:hint="default" w:ascii="Times New Roman" w:hAnsi="Times New Roman" w:cs="Times New Roman"/>
                <w:color w:val="auto"/>
                <w:sz w:val="28"/>
                <w:szCs w:val="28"/>
                <w:highlight w:val="none"/>
                <w:lang w:val="en-US" w:eastAsia="zh-CN" w:bidi="ar"/>
              </w:rPr>
              <w:t>2016年内贸流通统计监测工作的通知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F746F2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2016〕222号</w:t>
            </w:r>
          </w:p>
        </w:tc>
      </w:tr>
      <w:tr w14:paraId="5AAE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1EA344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D7819A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省商务厅关于印发《辽宁省市场监测工作绩效考核办法》的通知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E49FE6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55</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76AE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CD084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E67F49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关于印发加快全省内贸流通创新推动供给侧改革拉动消费行动计划的通知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C0E209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60</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246F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F299F8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B14B1E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省商务厅关于组织开展</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年“全省消费促进月”活动的通知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F8612A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70</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5083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F05554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6798EE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辽宁省商务厅关于将考核商贸服务业增加值指标恢复为考核批零住餐销售额（营业额）指标的通知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C50874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93</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520D6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349345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98A5AF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省商务厅关于印发《“金九银十双十一品质消费促进季”主题系列活动方案》的通知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0D7293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234</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0A9A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A70BF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289F4C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辽宁省商务厅关于做好国庆中秋节日市场供应工作的通知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5F3231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2017</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242</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4560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0A6FE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CD27F2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辽宁省商务厅关于印发《全省消费升级行动计划实施方案》的通知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80C2DD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2018</w:t>
            </w:r>
            <w:r>
              <w:rPr>
                <w:rStyle w:val="11"/>
                <w:rFonts w:hint="default" w:ascii="Times New Roman" w:hAnsi="Times New Roman" w:cs="Times New Roman"/>
                <w:color w:val="auto"/>
                <w:sz w:val="28"/>
                <w:szCs w:val="28"/>
                <w:highlight w:val="none"/>
                <w:lang w:val="en-US" w:eastAsia="zh-CN" w:bidi="ar"/>
              </w:rPr>
              <w:t>〕</w:t>
            </w:r>
            <w:r>
              <w:rPr>
                <w:rStyle w:val="10"/>
                <w:rFonts w:hint="default" w:ascii="Times New Roman" w:hAnsi="Times New Roman" w:cs="Times New Roman"/>
                <w:color w:val="auto"/>
                <w:sz w:val="28"/>
                <w:szCs w:val="28"/>
                <w:highlight w:val="none"/>
                <w:lang w:val="en-US" w:eastAsia="zh-CN" w:bidi="ar"/>
              </w:rPr>
              <w:t>66号</w:t>
            </w:r>
          </w:p>
        </w:tc>
      </w:tr>
      <w:tr w14:paraId="34675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821A34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6A0827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省商务厅关于组织开展</w:t>
            </w:r>
            <w:r>
              <w:rPr>
                <w:rStyle w:val="10"/>
                <w:rFonts w:hint="default" w:ascii="Times New Roman" w:hAnsi="Times New Roman" w:cs="Times New Roman"/>
                <w:color w:val="auto"/>
                <w:sz w:val="28"/>
                <w:szCs w:val="28"/>
                <w:highlight w:val="none"/>
                <w:lang w:val="en-US" w:eastAsia="zh-CN" w:bidi="ar"/>
              </w:rPr>
              <w:t>“2019</w:t>
            </w:r>
            <w:r>
              <w:rPr>
                <w:rFonts w:hint="default" w:ascii="Times New Roman" w:hAnsi="Times New Roman" w:eastAsia="仿宋_GB2312" w:cs="Times New Roman"/>
                <w:i w:val="0"/>
                <w:iCs w:val="0"/>
                <w:color w:val="auto"/>
                <w:kern w:val="0"/>
                <w:sz w:val="28"/>
                <w:szCs w:val="28"/>
                <w:highlight w:val="none"/>
                <w:u w:val="none"/>
                <w:lang w:val="en-US" w:eastAsia="zh-CN" w:bidi="ar"/>
              </w:rPr>
              <w:t>新春购物节</w:t>
            </w:r>
            <w:r>
              <w:rPr>
                <w:rStyle w:val="10"/>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活动的通知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E43C4E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2019</w:t>
            </w:r>
            <w:r>
              <w:rPr>
                <w:rStyle w:val="11"/>
                <w:rFonts w:hint="default" w:ascii="Times New Roman" w:hAnsi="Times New Roman" w:cs="Times New Roman"/>
                <w:color w:val="auto"/>
                <w:sz w:val="28"/>
                <w:szCs w:val="28"/>
                <w:highlight w:val="none"/>
                <w:lang w:val="en-US" w:eastAsia="zh-CN" w:bidi="ar"/>
              </w:rPr>
              <w:t>〕</w:t>
            </w:r>
            <w:r>
              <w:rPr>
                <w:rStyle w:val="10"/>
                <w:rFonts w:hint="default" w:ascii="Times New Roman" w:hAnsi="Times New Roman" w:cs="Times New Roman"/>
                <w:color w:val="auto"/>
                <w:sz w:val="28"/>
                <w:szCs w:val="28"/>
                <w:highlight w:val="none"/>
                <w:lang w:val="en-US" w:eastAsia="zh-CN" w:bidi="ar"/>
              </w:rPr>
              <w:t>12</w:t>
            </w:r>
            <w:r>
              <w:rPr>
                <w:rStyle w:val="11"/>
                <w:rFonts w:hint="default" w:ascii="Times New Roman" w:hAnsi="Times New Roman" w:cs="Times New Roman"/>
                <w:color w:val="auto"/>
                <w:sz w:val="28"/>
                <w:szCs w:val="28"/>
                <w:highlight w:val="none"/>
                <w:lang w:val="en-US" w:eastAsia="zh-CN" w:bidi="ar"/>
              </w:rPr>
              <w:t>号</w:t>
            </w:r>
          </w:p>
        </w:tc>
      </w:tr>
      <w:tr w14:paraId="59C8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54F1FA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F7D103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省商务厅关于深入开展下半年“全民采购 约惠辽宁”系列活动的通知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168518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2021</w:t>
            </w:r>
            <w:r>
              <w:rPr>
                <w:rStyle w:val="11"/>
                <w:rFonts w:hint="default" w:ascii="Times New Roman" w:hAnsi="Times New Roman" w:cs="Times New Roman"/>
                <w:color w:val="auto"/>
                <w:sz w:val="28"/>
                <w:szCs w:val="28"/>
                <w:highlight w:val="none"/>
                <w:lang w:val="en-US" w:eastAsia="zh-CN" w:bidi="ar"/>
              </w:rPr>
              <w:t>〕</w:t>
            </w:r>
            <w:r>
              <w:rPr>
                <w:rStyle w:val="10"/>
                <w:rFonts w:hint="default" w:ascii="Times New Roman" w:hAnsi="Times New Roman" w:cs="Times New Roman"/>
                <w:color w:val="auto"/>
                <w:sz w:val="28"/>
                <w:szCs w:val="28"/>
                <w:highlight w:val="none"/>
                <w:lang w:val="en-US" w:eastAsia="zh-CN" w:bidi="ar"/>
              </w:rPr>
              <w:t>57</w:t>
            </w:r>
            <w:r>
              <w:rPr>
                <w:rStyle w:val="11"/>
                <w:rFonts w:hint="default" w:ascii="Times New Roman" w:hAnsi="Times New Roman" w:cs="Times New Roman"/>
                <w:color w:val="auto"/>
                <w:sz w:val="28"/>
                <w:szCs w:val="28"/>
                <w:highlight w:val="none"/>
                <w:lang w:val="en-US" w:eastAsia="zh-CN" w:bidi="ar"/>
              </w:rPr>
              <w:t>号</w:t>
            </w:r>
          </w:p>
        </w:tc>
      </w:tr>
      <w:tr w14:paraId="6236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52109F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9C489A3">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关于印发辽宁迎新消费节活动方案的通知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8C5A63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w:t>
            </w:r>
            <w:r>
              <w:rPr>
                <w:rStyle w:val="10"/>
                <w:rFonts w:hint="default" w:ascii="Times New Roman" w:hAnsi="Times New Roman" w:cs="Times New Roman"/>
                <w:color w:val="auto"/>
                <w:sz w:val="28"/>
                <w:szCs w:val="28"/>
                <w:highlight w:val="none"/>
                <w:lang w:val="en-US" w:eastAsia="zh-CN" w:bidi="ar"/>
              </w:rPr>
              <w:t>市场〔2022〕103号</w:t>
            </w:r>
          </w:p>
        </w:tc>
      </w:tr>
      <w:tr w14:paraId="4B1F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4B4874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29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65CDB4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w:t>
            </w:r>
            <w:r>
              <w:rPr>
                <w:rStyle w:val="10"/>
                <w:rFonts w:hint="default" w:ascii="Times New Roman" w:hAnsi="Times New Roman" w:cs="Times New Roman"/>
                <w:color w:val="auto"/>
                <w:sz w:val="28"/>
                <w:szCs w:val="28"/>
                <w:highlight w:val="none"/>
                <w:lang w:val="en-US" w:eastAsia="zh-CN" w:bidi="ar"/>
              </w:rPr>
              <w:t>2023</w:t>
            </w:r>
            <w:r>
              <w:rPr>
                <w:rFonts w:hint="default" w:ascii="Times New Roman" w:hAnsi="Times New Roman" w:eastAsia="仿宋_GB2312" w:cs="Times New Roman"/>
                <w:i w:val="0"/>
                <w:iCs w:val="0"/>
                <w:color w:val="auto"/>
                <w:kern w:val="0"/>
                <w:sz w:val="28"/>
                <w:szCs w:val="28"/>
                <w:highlight w:val="none"/>
                <w:u w:val="none"/>
                <w:lang w:val="en-US" w:eastAsia="zh-CN" w:bidi="ar"/>
              </w:rPr>
              <w:t>年</w:t>
            </w:r>
            <w:r>
              <w:rPr>
                <w:rStyle w:val="10"/>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乐购辽宁</w:t>
            </w:r>
            <w:r>
              <w:rPr>
                <w:rStyle w:val="10"/>
                <w:rFonts w:hint="default" w:ascii="Times New Roman" w:hAnsi="Times New Roman" w:cs="Times New Roman"/>
                <w:color w:val="auto"/>
                <w:sz w:val="28"/>
                <w:szCs w:val="28"/>
                <w:highlight w:val="none"/>
                <w:lang w:val="en-US" w:eastAsia="zh-CN" w:bidi="ar"/>
              </w:rPr>
              <w:t xml:space="preserve"> </w:t>
            </w:r>
            <w:r>
              <w:rPr>
                <w:rFonts w:hint="default" w:ascii="Times New Roman" w:hAnsi="Times New Roman" w:eastAsia="仿宋_GB2312" w:cs="Times New Roman"/>
                <w:i w:val="0"/>
                <w:iCs w:val="0"/>
                <w:color w:val="auto"/>
                <w:kern w:val="0"/>
                <w:sz w:val="28"/>
                <w:szCs w:val="28"/>
                <w:highlight w:val="none"/>
                <w:u w:val="none"/>
                <w:lang w:val="en-US" w:eastAsia="zh-CN" w:bidi="ar"/>
              </w:rPr>
              <w:t>惠享美好</w:t>
            </w:r>
            <w:r>
              <w:rPr>
                <w:rStyle w:val="10"/>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促消费系列活动专项行动方案》的通知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E652FC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2023</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10"/>
                <w:rFonts w:hint="default" w:ascii="Times New Roman" w:hAnsi="Times New Roman" w:cs="Times New Roman"/>
                <w:color w:val="auto"/>
                <w:sz w:val="28"/>
                <w:szCs w:val="28"/>
                <w:highlight w:val="none"/>
                <w:lang w:val="en-US" w:eastAsia="zh-CN" w:bidi="ar"/>
              </w:rPr>
              <w:t>5</w:t>
            </w:r>
            <w:r>
              <w:rPr>
                <w:rFonts w:hint="default" w:ascii="Times New Roman" w:hAnsi="Times New Roman" w:eastAsia="仿宋_GB2312" w:cs="Times New Roman"/>
                <w:i w:val="0"/>
                <w:iCs w:val="0"/>
                <w:color w:val="auto"/>
                <w:kern w:val="0"/>
                <w:sz w:val="28"/>
                <w:szCs w:val="28"/>
                <w:highlight w:val="none"/>
                <w:u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6A00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50DCC0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20CEC5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w:t>
            </w:r>
            <w:r>
              <w:rPr>
                <w:rStyle w:val="10"/>
                <w:rFonts w:hint="default" w:ascii="Times New Roman" w:hAnsi="Times New Roman" w:cs="Times New Roman"/>
                <w:color w:val="auto"/>
                <w:sz w:val="28"/>
                <w:szCs w:val="28"/>
                <w:highlight w:val="none"/>
                <w:lang w:val="en-US" w:eastAsia="zh-CN" w:bidi="ar"/>
              </w:rPr>
              <w:t>2023</w:t>
            </w:r>
            <w:r>
              <w:rPr>
                <w:rFonts w:hint="default" w:ascii="Times New Roman" w:hAnsi="Times New Roman" w:eastAsia="仿宋_GB2312" w:cs="Times New Roman"/>
                <w:i w:val="0"/>
                <w:iCs w:val="0"/>
                <w:color w:val="auto"/>
                <w:kern w:val="0"/>
                <w:sz w:val="28"/>
                <w:szCs w:val="28"/>
                <w:highlight w:val="none"/>
                <w:u w:val="none"/>
                <w:lang w:val="en-US" w:eastAsia="zh-CN" w:bidi="ar"/>
              </w:rPr>
              <w:t>年辽宁省生活必需品流通保供体系建设工作方案的通知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2CE74E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2023</w:t>
            </w:r>
            <w:r>
              <w:rPr>
                <w:rStyle w:val="11"/>
                <w:rFonts w:hint="default" w:ascii="Times New Roman" w:hAnsi="Times New Roman" w:cs="Times New Roman"/>
                <w:color w:val="auto"/>
                <w:sz w:val="28"/>
                <w:szCs w:val="28"/>
                <w:highlight w:val="none"/>
                <w:lang w:val="en-US" w:eastAsia="zh-CN" w:bidi="ar"/>
              </w:rPr>
              <w:t>〕</w:t>
            </w:r>
            <w:r>
              <w:rPr>
                <w:rStyle w:val="10"/>
                <w:rFonts w:hint="default" w:ascii="Times New Roman" w:hAnsi="Times New Roman" w:cs="Times New Roman"/>
                <w:color w:val="auto"/>
                <w:sz w:val="28"/>
                <w:szCs w:val="28"/>
                <w:highlight w:val="none"/>
                <w:lang w:val="en-US" w:eastAsia="zh-CN" w:bidi="ar"/>
              </w:rPr>
              <w:t>163</w:t>
            </w:r>
            <w:r>
              <w:rPr>
                <w:rStyle w:val="11"/>
                <w:rFonts w:hint="default" w:ascii="Times New Roman" w:hAnsi="Times New Roman" w:cs="Times New Roman"/>
                <w:color w:val="auto"/>
                <w:sz w:val="28"/>
                <w:szCs w:val="28"/>
                <w:highlight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597C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960D5C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F05AFE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w:t>
            </w:r>
            <w:r>
              <w:rPr>
                <w:rStyle w:val="11"/>
                <w:rFonts w:hint="default" w:ascii="Times New Roman" w:hAnsi="Times New Roman" w:cs="Times New Roman"/>
                <w:color w:val="auto"/>
                <w:sz w:val="28"/>
                <w:szCs w:val="28"/>
                <w:highlight w:val="none"/>
                <w:lang w:val="en-US" w:eastAsia="zh-CN" w:bidi="ar"/>
              </w:rPr>
              <w:t>14</w:t>
            </w:r>
            <w:r>
              <w:rPr>
                <w:rFonts w:hint="default" w:ascii="Times New Roman" w:hAnsi="Times New Roman" w:eastAsia="仿宋_GB2312" w:cs="Times New Roman"/>
                <w:i w:val="0"/>
                <w:iCs w:val="0"/>
                <w:color w:val="auto"/>
                <w:kern w:val="0"/>
                <w:sz w:val="28"/>
                <w:szCs w:val="28"/>
                <w:highlight w:val="none"/>
                <w:u w:val="none"/>
                <w:lang w:val="en-US" w:eastAsia="zh-CN" w:bidi="ar"/>
              </w:rPr>
              <w:t>部门关于印发《促进家居消费实施方案》的通知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F1AB12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w:t>
            </w:r>
            <w:r>
              <w:rPr>
                <w:rStyle w:val="10"/>
                <w:rFonts w:hint="default" w:ascii="Times New Roman" w:hAnsi="Times New Roman" w:cs="Times New Roman"/>
                <w:color w:val="auto"/>
                <w:sz w:val="28"/>
                <w:szCs w:val="28"/>
                <w:highlight w:val="none"/>
                <w:lang w:val="en-US" w:eastAsia="zh-CN" w:bidi="ar"/>
              </w:rPr>
              <w:t>2023</w:t>
            </w:r>
            <w:r>
              <w:rPr>
                <w:rStyle w:val="11"/>
                <w:rFonts w:hint="default" w:ascii="Times New Roman" w:hAnsi="Times New Roman" w:cs="Times New Roman"/>
                <w:color w:val="auto"/>
                <w:sz w:val="28"/>
                <w:szCs w:val="28"/>
                <w:highlight w:val="none"/>
                <w:lang w:val="en-US" w:eastAsia="zh-CN" w:bidi="ar"/>
              </w:rPr>
              <w:t>〕</w:t>
            </w:r>
            <w:r>
              <w:rPr>
                <w:rStyle w:val="10"/>
                <w:rFonts w:hint="default" w:ascii="Times New Roman" w:hAnsi="Times New Roman" w:cs="Times New Roman"/>
                <w:color w:val="auto"/>
                <w:sz w:val="28"/>
                <w:szCs w:val="28"/>
                <w:highlight w:val="none"/>
                <w:lang w:val="en-US" w:eastAsia="zh-CN" w:bidi="ar"/>
              </w:rPr>
              <w:t>173</w:t>
            </w:r>
            <w:r>
              <w:rPr>
                <w:rStyle w:val="11"/>
                <w:rFonts w:hint="default" w:ascii="Times New Roman" w:hAnsi="Times New Roman" w:cs="Times New Roman"/>
                <w:color w:val="auto"/>
                <w:sz w:val="28"/>
                <w:szCs w:val="28"/>
                <w:highlight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2C78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88A33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2B738F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关于做好扩大消费推动消费品以旧换新工作的通知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8208AC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辽商市场〔2024〕113号</w:t>
            </w:r>
          </w:p>
        </w:tc>
      </w:tr>
      <w:tr w14:paraId="707B2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35ADBF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DE2494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省商务厅等4部门关于印发《辽宁省家电以旧换新工作实施细则》的通知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6547C0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辽商市场〔2024〕114号</w:t>
            </w:r>
          </w:p>
        </w:tc>
      </w:tr>
      <w:tr w14:paraId="6659F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4B669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39D6040">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关于做好加力支持促消费工作的通知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D4DE97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辽商市场〔2024〕126号</w:t>
            </w:r>
          </w:p>
        </w:tc>
      </w:tr>
      <w:tr w14:paraId="6E4A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52EF50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030470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关于做好2023年度促消费政策项目兑现工作的通知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E8D739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辽商市场〔2024〕127号</w:t>
            </w:r>
          </w:p>
        </w:tc>
      </w:tr>
      <w:tr w14:paraId="302D7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386218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EB8121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辽宁省商务厅等8部门关于印发《辽宁省家装厨卫“焕新”工作实施细则》的通知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A81975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辽商市场〔2024〕142号</w:t>
            </w:r>
          </w:p>
        </w:tc>
      </w:tr>
      <w:tr w14:paraId="3FE3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68D30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199BFB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关于印发《2025年“乐购辽宁惠享美好”促消费活动方案》的通知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6F890E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辽商市场函〔2025〕4号</w:t>
            </w:r>
          </w:p>
        </w:tc>
      </w:tr>
      <w:tr w14:paraId="2913A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AD7926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C30A6E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辽宁省商务厅等5部门关于印发《辽宁省手机、平板、智能手表（手环）购新补贴实施细则》的通知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56FC3B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辽商市场〔2025〕5号</w:t>
            </w:r>
          </w:p>
        </w:tc>
      </w:tr>
      <w:tr w14:paraId="72C10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1A660A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39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E9F5478">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辽宁省商务厅等4部门关于印发《辽宁省2025年家电以旧换新工作实施细则》的通知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91C364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辽商市场〔2025〕6号</w:t>
            </w:r>
          </w:p>
        </w:tc>
      </w:tr>
      <w:tr w14:paraId="5AD3B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61502C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372B36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省商务厅等8部门关于做好《2025年汽车以旧换新工作》的通知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6EB7EC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辽商市场〔2025〕12号</w:t>
            </w:r>
          </w:p>
        </w:tc>
      </w:tr>
      <w:tr w14:paraId="4C8A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8C49D1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22CAB3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辽宁省商务厅等6部门关于印发《辽宁省2025年家装厨卫“焕新”工作实施细则》的通知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391CFB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辽商市场〔2025〕28号</w:t>
            </w:r>
          </w:p>
        </w:tc>
      </w:tr>
      <w:tr w14:paraId="566D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D8786E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BD92CD1">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关于开展《2024年度发放消费补贴奖励政策项目申报工作》的通知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E911C1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辽商市场函〔2025〕18号</w:t>
            </w:r>
          </w:p>
        </w:tc>
      </w:tr>
      <w:tr w14:paraId="76EA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1F5838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D337D4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关于《开展2024年度促消费政策项目申报工作》的通知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9503DE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辽商市场函〔2025〕26号</w:t>
            </w:r>
          </w:p>
        </w:tc>
      </w:tr>
      <w:tr w14:paraId="6C782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222C69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E32331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关于印发《辽宁省提振消费6条政策》的通知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044569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辽商市场〔2025〕39号</w:t>
            </w:r>
          </w:p>
        </w:tc>
      </w:tr>
      <w:tr w14:paraId="2B1E6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26075C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57C6BB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关于《做好2024年度发放消费补贴奖励政策项目兑现工作》的通知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1E9D4B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辽商市场函〔2025〕52号</w:t>
            </w:r>
          </w:p>
        </w:tc>
      </w:tr>
      <w:tr w14:paraId="771CBDBC">
        <w:tblPrEx>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121B5A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BE9D89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关于报送农产品现代流通体系建设工作进展情况的通知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C2911F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辽商流通〔2016〕29号</w:t>
            </w:r>
          </w:p>
        </w:tc>
      </w:tr>
      <w:tr w14:paraId="00953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6C99C1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10D03B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转发商务部关于开展农商互联专项调研工作的通知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88AAA6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辽商农产品〔2016〕30号</w:t>
            </w:r>
          </w:p>
        </w:tc>
      </w:tr>
      <w:tr w14:paraId="10BC9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C20C2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D836DC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关于转发全国农产品市场体系发展规划的通知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21DB3A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辽商流通〔2016〕60号</w:t>
            </w:r>
          </w:p>
        </w:tc>
      </w:tr>
      <w:tr w14:paraId="3489F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AFA539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49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9A0BD5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关于加强公益性农产品市场体系建设的实施意见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387046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辽商批发〔2016〕193号</w:t>
            </w:r>
          </w:p>
        </w:tc>
      </w:tr>
      <w:tr w14:paraId="49BF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80B80F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EB2035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关于报送全国农产品流通骨干网建设储备项目的通知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1D6D9D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辽商批发〔2016〕238号</w:t>
            </w:r>
          </w:p>
        </w:tc>
      </w:tr>
      <w:tr w14:paraId="5B1A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8D7800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FA072E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关于调整辽宁省公益性农产品批发市场建设实施方案的报告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55C470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辽商批发〔2016〕242号</w:t>
            </w:r>
          </w:p>
        </w:tc>
      </w:tr>
      <w:tr w14:paraId="313E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F45924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4B29AF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关于进一步做好农产品现代流通体系建设有关工作的通知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79730F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辽商批发〔2016〕245号</w:t>
            </w:r>
          </w:p>
        </w:tc>
      </w:tr>
      <w:tr w14:paraId="332DA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A5067B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6E6915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关于开展“农商互联”工作的实施意见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1F3F44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辽商批发〔2016〕281号</w:t>
            </w:r>
          </w:p>
        </w:tc>
      </w:tr>
      <w:tr w14:paraId="56A8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335DAE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64CA738">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关于复制推广公益性农产品示范市场典型经验和模式的指导意见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243589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辽商批发〔2017〕59号</w:t>
            </w:r>
          </w:p>
        </w:tc>
      </w:tr>
      <w:tr w14:paraId="6AB4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C13315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F2C41A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关于印发辽宁省推进重要产品信息化追溯体系建设实施方案的通知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3E6B0D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辽商餐饮〔2017〕89号</w:t>
            </w:r>
          </w:p>
        </w:tc>
      </w:tr>
      <w:tr w14:paraId="24F30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BC4B74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0E019F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关于进一步加强农产品现代流通体系项目建设和资金管理工作的通知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6A5002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辽商批发〔2017〕188号</w:t>
            </w:r>
          </w:p>
        </w:tc>
      </w:tr>
      <w:tr w14:paraId="35C3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9FF1A3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3A7567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关于进一步做好农产品现代流通体系建设的指导意见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5B24B7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辽商批发〔2017〕189号</w:t>
            </w:r>
          </w:p>
        </w:tc>
      </w:tr>
      <w:tr w14:paraId="391F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5F695F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5B4826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省商务厅关于参加商务部2017全国农商互联大会的报告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87CC9B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辽商〔2017〕249号</w:t>
            </w:r>
          </w:p>
        </w:tc>
      </w:tr>
      <w:tr w14:paraId="0027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B56A8C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59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CC5085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关于辽宁省推动农商互联农产品供产链实施方案的报告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E2D9AB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辽商〔2019〕57号</w:t>
            </w:r>
          </w:p>
        </w:tc>
      </w:tr>
      <w:tr w14:paraId="0832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383A6A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81176A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关于辽宁省加强农产品供应链体系建设实施方案的报告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DE0E0C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辽商〔2021</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36</w:t>
            </w:r>
            <w:r>
              <w:rPr>
                <w:rStyle w:val="13"/>
                <w:rFonts w:hint="default" w:ascii="Times New Roman" w:hAnsi="Times New Roman" w:cs="Times New Roman"/>
                <w:color w:val="auto"/>
                <w:sz w:val="28"/>
                <w:szCs w:val="28"/>
                <w:highlight w:val="none"/>
                <w:lang w:val="en-US" w:eastAsia="zh-CN" w:bidi="ar"/>
              </w:rPr>
              <w:t>号</w:t>
            </w:r>
          </w:p>
        </w:tc>
      </w:tr>
      <w:tr w14:paraId="5EA1B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CCDBEE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2C1AD7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关于加快推进农产品供应链体系建设工作的通知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EE05DA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辽商批发〔2023〕87号</w:t>
            </w:r>
          </w:p>
        </w:tc>
      </w:tr>
      <w:tr w14:paraId="3EC8B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9885C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EEFC43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关于转发《商务部中国农业银行关于进一步加强农村现代流通体系建设的通知》的通知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582089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辽商批发函〔2024〕146号</w:t>
            </w:r>
          </w:p>
        </w:tc>
      </w:tr>
      <w:tr w14:paraId="2DE6F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421EA3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A71DE3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省商务厅关于开展重点商品市场调研工作的报告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2B233E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辽商批发〔2016〕68号</w:t>
            </w:r>
          </w:p>
        </w:tc>
      </w:tr>
      <w:tr w14:paraId="133C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1E30EE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0D29D2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关于加强公益性农产品市场体系建设的实施意见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D98A2B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辽商批发〔2016〕193号</w:t>
            </w:r>
          </w:p>
        </w:tc>
      </w:tr>
      <w:tr w14:paraId="21BC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0CC9F1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83FEAB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关于调整辽宁省公益性农产品批发市场建设实施方案的报告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5BA58F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辽商批发〔2016〕242号</w:t>
            </w:r>
          </w:p>
        </w:tc>
      </w:tr>
      <w:tr w14:paraId="7527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6ED50E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DEA25E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 省农委关于开展“农商互联”工作的实施意见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5EB4C2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辽商批发〔2016〕281号</w:t>
            </w:r>
          </w:p>
        </w:tc>
      </w:tr>
      <w:tr w14:paraId="0598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6239C7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81FA66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关于复制推广公益性农产品示范市场典型经验和模式的指导意见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B80208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辽商批发〔2017〕59号</w:t>
            </w:r>
          </w:p>
        </w:tc>
      </w:tr>
      <w:tr w14:paraId="288C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F47199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F0B3120">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关于开展辽宁省商品市场转型升级示范创建工作的通知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0CCC6B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辽商批发〔2017〕239号</w:t>
            </w:r>
          </w:p>
        </w:tc>
      </w:tr>
      <w:tr w14:paraId="186AA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4A0229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69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0D459B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关于呈报辽宁省供应链创新与应用试点城市和试点企业名单的请示</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F67AA2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辽商〔2018</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78</w:t>
            </w:r>
            <w:r>
              <w:rPr>
                <w:rStyle w:val="13"/>
                <w:rFonts w:hint="default" w:ascii="Times New Roman" w:hAnsi="Times New Roman" w:cs="Times New Roman"/>
                <w:color w:val="auto"/>
                <w:sz w:val="28"/>
                <w:szCs w:val="28"/>
                <w:highlight w:val="none"/>
                <w:lang w:val="en-US" w:eastAsia="zh-CN" w:bidi="ar"/>
              </w:rPr>
              <w:t>号</w:t>
            </w:r>
          </w:p>
        </w:tc>
      </w:tr>
      <w:tr w14:paraId="27E1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38ED42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0E2339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关于推荐全国供应链创新与应用示范城市和示范企业的报告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C1879F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辽商〔2021</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22</w:t>
            </w:r>
            <w:r>
              <w:rPr>
                <w:rStyle w:val="13"/>
                <w:rFonts w:hint="default" w:ascii="Times New Roman" w:hAnsi="Times New Roman" w:cs="Times New Roman"/>
                <w:color w:val="auto"/>
                <w:sz w:val="28"/>
                <w:szCs w:val="28"/>
                <w:highlight w:val="none"/>
                <w:lang w:val="en-US" w:eastAsia="zh-CN" w:bidi="ar"/>
              </w:rPr>
              <w:t>号</w:t>
            </w:r>
          </w:p>
        </w:tc>
      </w:tr>
      <w:tr w14:paraId="799DF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DFDB1C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F5120E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商务部等17部门关于加强县域商业体系建设促进农村消费的意见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567093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辽商批发〔2021</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61</w:t>
            </w:r>
            <w:r>
              <w:rPr>
                <w:rStyle w:val="13"/>
                <w:rFonts w:hint="default" w:ascii="Times New Roman" w:hAnsi="Times New Roman" w:cs="Times New Roman"/>
                <w:color w:val="auto"/>
                <w:sz w:val="28"/>
                <w:szCs w:val="28"/>
                <w:highlight w:val="none"/>
                <w:lang w:val="en-US" w:eastAsia="zh-CN" w:bidi="ar"/>
              </w:rPr>
              <w:t>号</w:t>
            </w:r>
          </w:p>
        </w:tc>
      </w:tr>
      <w:tr w14:paraId="57BA8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68E42B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0D4430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关于辽宁省县域商业建设行动工作方案的报告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CE9328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辽商〔2022〕29号</w:t>
            </w:r>
          </w:p>
        </w:tc>
      </w:tr>
      <w:tr w14:paraId="0FE2F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910706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B2DD7F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关于印发《辽宁省促进汽车消费工作方案》的通知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B296FE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辽商批发函〔2023</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125</w:t>
            </w:r>
            <w:r>
              <w:rPr>
                <w:rStyle w:val="13"/>
                <w:rFonts w:hint="default" w:ascii="Times New Roman" w:hAnsi="Times New Roman" w:cs="Times New Roman"/>
                <w:color w:val="auto"/>
                <w:sz w:val="28"/>
                <w:szCs w:val="28"/>
                <w:highlight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2670F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52DF79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FDCDD7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关于持续做好县域商业建设行动有关工作的通知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DB7B26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辽商批发函〔2023</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143</w:t>
            </w:r>
            <w:r>
              <w:rPr>
                <w:rStyle w:val="13"/>
                <w:rFonts w:hint="default" w:ascii="Times New Roman" w:hAnsi="Times New Roman" w:cs="Times New Roman"/>
                <w:color w:val="auto"/>
                <w:sz w:val="28"/>
                <w:szCs w:val="28"/>
                <w:highlight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3BE3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304668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DA396C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关于印发2022年县域商业建设行动绩效评价发现问题整改工作方案的通知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69000D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辽商批发函〔2023</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188</w:t>
            </w:r>
            <w:r>
              <w:rPr>
                <w:rStyle w:val="13"/>
                <w:rFonts w:hint="default" w:ascii="Times New Roman" w:hAnsi="Times New Roman" w:cs="Times New Roman"/>
                <w:color w:val="auto"/>
                <w:sz w:val="28"/>
                <w:szCs w:val="28"/>
                <w:highlight w:val="none"/>
                <w:lang w:val="en-US" w:eastAsia="zh-CN" w:bidi="ar"/>
              </w:rPr>
              <w:t>号</w:t>
            </w:r>
            <w:r>
              <w:rPr>
                <w:rStyle w:val="12"/>
                <w:rFonts w:hint="default" w:ascii="Times New Roman" w:hAnsi="Times New Roman" w:eastAsia="仿宋_GB2312" w:cs="Times New Roman"/>
                <w:color w:val="auto"/>
                <w:sz w:val="28"/>
                <w:szCs w:val="28"/>
                <w:highlight w:val="none"/>
                <w:lang w:val="en-US" w:eastAsia="zh-CN" w:bidi="ar"/>
              </w:rPr>
              <w:t xml:space="preserve"> </w:t>
            </w:r>
          </w:p>
        </w:tc>
      </w:tr>
      <w:tr w14:paraId="05825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14EBDE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38B2BB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关于转发《商务部中国农业银行关于进一步加强农村现代流通体系建设的通知》的通知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2FBC32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辽商批发函〔2024〕146号</w:t>
            </w:r>
          </w:p>
        </w:tc>
      </w:tr>
      <w:tr w14:paraId="7F6E8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16441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9EDE87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关于做好2023年度商务部县域商业建设行动绩效评价发现问题整改工作的通知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C959F6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辽商批发〔2024〕111号</w:t>
            </w:r>
          </w:p>
        </w:tc>
      </w:tr>
      <w:tr w14:paraId="66A8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FB0D8A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D3EF37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辽宁省商务厅关于进一步推进全省商贸市场体系建设的指导意见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E6D6FB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辽商批发〔2016〕123号</w:t>
            </w:r>
          </w:p>
        </w:tc>
      </w:tr>
      <w:tr w14:paraId="2498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A6509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79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C67D28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关于贯彻落实商务部等11</w:t>
            </w:r>
            <w:r>
              <w:rPr>
                <w:rStyle w:val="13"/>
                <w:rFonts w:hint="default" w:ascii="Times New Roman" w:hAnsi="Times New Roman" w:cs="Times New Roman"/>
                <w:color w:val="auto"/>
                <w:sz w:val="28"/>
                <w:szCs w:val="28"/>
                <w:highlight w:val="none"/>
                <w:lang w:val="en-US" w:eastAsia="zh-CN" w:bidi="ar"/>
              </w:rPr>
              <w:t>部门促进二手车便利交易 加快活跃二手车市场的通知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97DC1F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辽商批发〔2016〕296号</w:t>
            </w:r>
          </w:p>
        </w:tc>
      </w:tr>
      <w:tr w14:paraId="2FA6A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20CDDB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5BF8409">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关于对铁岭申请设立东北杂粮交易中心有限公司交易平台办理意见的报告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C6AE05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辽商〔2017〕105号</w:t>
            </w:r>
          </w:p>
        </w:tc>
      </w:tr>
      <w:tr w14:paraId="1C50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99495E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BE8109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省商务厅关于贯彻落实《汽车销售管理办法》的通知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057B6B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辽商批发〔2017〕147号</w:t>
            </w:r>
          </w:p>
        </w:tc>
      </w:tr>
      <w:tr w14:paraId="0ED4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EB9ED7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B48D26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关于印发《辽宁省促进汽车消费指导意见》的通知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D7B56E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辽商批发〔2021</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26</w:t>
            </w:r>
            <w:r>
              <w:rPr>
                <w:rStyle w:val="13"/>
                <w:rFonts w:hint="default" w:ascii="Times New Roman" w:hAnsi="Times New Roman" w:cs="Times New Roman"/>
                <w:color w:val="auto"/>
                <w:sz w:val="28"/>
                <w:szCs w:val="28"/>
                <w:highlight w:val="none"/>
                <w:lang w:val="en-US" w:eastAsia="zh-CN" w:bidi="ar"/>
              </w:rPr>
              <w:t>号</w:t>
            </w:r>
          </w:p>
        </w:tc>
      </w:tr>
      <w:tr w14:paraId="38EFE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951B84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872E33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辽宁省关于贯彻落实《商务部等</w:t>
            </w:r>
            <w:r>
              <w:rPr>
                <w:rStyle w:val="14"/>
                <w:rFonts w:hint="default" w:ascii="Times New Roman" w:hAnsi="Times New Roman" w:cs="Times New Roman"/>
                <w:color w:val="auto"/>
                <w:sz w:val="28"/>
                <w:szCs w:val="28"/>
                <w:highlight w:val="none"/>
                <w:lang w:val="en-US" w:eastAsia="zh-CN" w:bidi="ar"/>
              </w:rPr>
              <w:t>17</w:t>
            </w:r>
            <w:r>
              <w:rPr>
                <w:rStyle w:val="15"/>
                <w:rFonts w:hint="default" w:ascii="Times New Roman" w:hAnsi="Times New Roman" w:cs="Times New Roman"/>
                <w:color w:val="auto"/>
                <w:sz w:val="28"/>
                <w:szCs w:val="28"/>
                <w:highlight w:val="none"/>
                <w:lang w:val="en-US" w:eastAsia="zh-CN" w:bidi="ar"/>
              </w:rPr>
              <w:t>部门关于搞活汽车流通扩大汽车消费者将有效的通知》的实施意见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76445D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辽商批发〔2022〕95号</w:t>
            </w:r>
          </w:p>
        </w:tc>
      </w:tr>
      <w:tr w14:paraId="7153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153F2D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330189F">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省商务厅关于承办2019年全国汽车流通管理工作会议有关情况的报告</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0ACE92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辽商〔2019</w:t>
            </w:r>
            <w:r>
              <w:rPr>
                <w:rStyle w:val="13"/>
                <w:rFonts w:hint="default" w:ascii="Times New Roman" w:hAnsi="Times New Roman" w:cs="Times New Roman"/>
                <w:color w:val="auto"/>
                <w:sz w:val="28"/>
                <w:szCs w:val="28"/>
                <w:highlight w:val="none"/>
                <w:lang w:val="en-US" w:eastAsia="zh-CN" w:bidi="ar"/>
              </w:rPr>
              <w:t>〕</w:t>
            </w:r>
            <w:r>
              <w:rPr>
                <w:rFonts w:hint="default" w:ascii="Times New Roman" w:hAnsi="Times New Roman" w:eastAsia="仿宋_GB2312" w:cs="Times New Roman"/>
                <w:i w:val="0"/>
                <w:iCs w:val="0"/>
                <w:color w:val="auto"/>
                <w:kern w:val="0"/>
                <w:sz w:val="28"/>
                <w:szCs w:val="28"/>
                <w:highlight w:val="none"/>
                <w:u w:val="none"/>
                <w:lang w:val="en-US" w:eastAsia="zh-CN" w:bidi="ar"/>
              </w:rPr>
              <w:t>120</w:t>
            </w:r>
            <w:r>
              <w:rPr>
                <w:rStyle w:val="13"/>
                <w:rFonts w:hint="default" w:ascii="Times New Roman" w:hAnsi="Times New Roman" w:cs="Times New Roman"/>
                <w:color w:val="auto"/>
                <w:sz w:val="28"/>
                <w:szCs w:val="28"/>
                <w:highlight w:val="none"/>
                <w:lang w:val="en-US" w:eastAsia="zh-CN" w:bidi="ar"/>
              </w:rPr>
              <w:t>号</w:t>
            </w:r>
          </w:p>
        </w:tc>
      </w:tr>
      <w:tr w14:paraId="2101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24D9FA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C1103B3">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关于推进全省再生资源回收行业转型升级的实施意见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9BCAF1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辽商零售发〔2016〕158号</w:t>
            </w:r>
          </w:p>
        </w:tc>
      </w:tr>
      <w:tr w14:paraId="73C3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71564C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06BA56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b/>
                <w:bCs/>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关于全省商贸物流标准化专项行动方案（修订稿）的通知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CA8C90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辽商零售〔2016〕246号</w:t>
            </w:r>
          </w:p>
        </w:tc>
      </w:tr>
      <w:tr w14:paraId="43C26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A2EA10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A7F6DB0">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辽宁省商务厅关于大力发展全省社区连锁便利店的实施意见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76C0E5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辽商零售〔2017〕140号</w:t>
            </w:r>
          </w:p>
        </w:tc>
      </w:tr>
      <w:tr w14:paraId="05C7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51BABD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FAAA4D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关于促进老字号改革创新发展的实施意见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1A6234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辽商零售〔2017〕218号</w:t>
            </w:r>
          </w:p>
        </w:tc>
      </w:tr>
      <w:tr w14:paraId="539E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A2F4F7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89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25C0E83">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辽宁省商务厅关于落实商贸企业全员岗位安全生产责任制的通知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856DDF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辽商零售〔2018〕9号</w:t>
            </w:r>
          </w:p>
        </w:tc>
      </w:tr>
      <w:tr w14:paraId="45DF3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AFDCE8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463D622">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印发关于加强商贸领域安全生产改革发展工作指导意见的通知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2D4D15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辽商零售〔2018〕56号</w:t>
            </w:r>
          </w:p>
        </w:tc>
      </w:tr>
      <w:tr w14:paraId="2DAE3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B3581E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8266483">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关于印发《推动老字号加快发展三年行动方案》的通知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4F9C2A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 xml:space="preserve">辽商零售函〔2023〕122号 </w:t>
            </w:r>
          </w:p>
        </w:tc>
      </w:tr>
      <w:tr w14:paraId="46754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B4A95E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5122EF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关于印发《全省推进城市一刻钟便民生活圈建设三年行动工作方案（2023—2025）》的通知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08D980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 xml:space="preserve">辽商零售〔2023〕101号 </w:t>
            </w:r>
          </w:p>
        </w:tc>
      </w:tr>
      <w:tr w14:paraId="68FF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898D20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3F733A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关于印发辽宁省电动自行车以旧换新实施方案的通知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987D60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辽商零售〔2024〕135号</w:t>
            </w:r>
          </w:p>
        </w:tc>
      </w:tr>
      <w:tr w14:paraId="3408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E6DC43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B1225E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关于开展辽宁老字号复核和推荐认定工作的通知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843B15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辽商零售函〔2024〕240号</w:t>
            </w:r>
          </w:p>
        </w:tc>
      </w:tr>
      <w:tr w14:paraId="794E4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932889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B62813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关于印发《全省商务领域消防安全集中整治工作方案》的通知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43E276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辽商零售〔2025〕42号</w:t>
            </w:r>
          </w:p>
        </w:tc>
      </w:tr>
      <w:tr w14:paraId="7DB52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38AF613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4A4648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关于印发《全省商贸场所（含商贸物流）消防安全排查整治工作方案》的通知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9D09F5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辽商零售〔2025〕49号</w:t>
            </w:r>
          </w:p>
        </w:tc>
      </w:tr>
      <w:tr w14:paraId="4FC58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BF66CB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9AB3D48">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关于印发《认真贯彻落实习近平总书记重要指示精神 全面开展商务领域消防安全集中整治督导工作方案》的通知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0D2469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辽商零售〔2025〕50号</w:t>
            </w:r>
          </w:p>
        </w:tc>
      </w:tr>
      <w:tr w14:paraId="334FD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394938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98</w:t>
            </w:r>
          </w:p>
        </w:tc>
        <w:tc>
          <w:tcPr>
            <w:tcW w:w="10927" w:type="dxa"/>
            <w:tcBorders>
              <w:top w:val="nil"/>
              <w:left w:val="single" w:color="000000" w:sz="4" w:space="0"/>
              <w:bottom w:val="single" w:color="000000" w:sz="4" w:space="0"/>
              <w:right w:val="single" w:color="000000" w:sz="4" w:space="0"/>
            </w:tcBorders>
            <w:noWrap w:val="0"/>
            <w:vAlign w:val="center"/>
          </w:tcPr>
          <w:p w14:paraId="1283882B">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关于印发辽宁省服务外包人才培训基地认定及考核管理办法的通知</w:t>
            </w:r>
          </w:p>
        </w:tc>
        <w:tc>
          <w:tcPr>
            <w:tcW w:w="3185" w:type="dxa"/>
            <w:tcBorders>
              <w:top w:val="nil"/>
              <w:left w:val="single" w:color="000000" w:sz="4" w:space="0"/>
              <w:bottom w:val="single" w:color="000000" w:sz="4" w:space="0"/>
              <w:right w:val="single" w:color="000000" w:sz="4" w:space="0"/>
            </w:tcBorders>
            <w:noWrap w:val="0"/>
            <w:vAlign w:val="center"/>
          </w:tcPr>
          <w:p w14:paraId="6873D77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16"/>
                <w:rFonts w:hint="default" w:ascii="Times New Roman" w:hAnsi="Times New Roman" w:cs="Times New Roman"/>
                <w:color w:val="auto"/>
                <w:sz w:val="28"/>
                <w:szCs w:val="28"/>
                <w:highlight w:val="none"/>
                <w:lang w:val="en-US" w:eastAsia="zh-CN" w:bidi="ar"/>
              </w:rPr>
              <w:t>2018</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86</w:t>
            </w:r>
            <w:r>
              <w:rPr>
                <w:rStyle w:val="15"/>
                <w:rFonts w:hint="default" w:ascii="Times New Roman" w:hAnsi="Times New Roman" w:cs="Times New Roman"/>
                <w:color w:val="auto"/>
                <w:sz w:val="28"/>
                <w:szCs w:val="28"/>
                <w:highlight w:val="none"/>
                <w:lang w:val="en-US" w:eastAsia="zh-CN" w:bidi="ar"/>
              </w:rPr>
              <w:t>号</w:t>
            </w:r>
          </w:p>
        </w:tc>
      </w:tr>
      <w:tr w14:paraId="271A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B946A5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99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A3820C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关于搞活餐饮市场扩大餐饮消费通知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64F057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辽商餐饮〔</w:t>
            </w:r>
            <w:r>
              <w:rPr>
                <w:rStyle w:val="16"/>
                <w:rFonts w:hint="default" w:ascii="Times New Roman" w:hAnsi="Times New Roman" w:cs="Times New Roman"/>
                <w:color w:val="auto"/>
                <w:sz w:val="28"/>
                <w:szCs w:val="28"/>
                <w:highlight w:val="none"/>
                <w:lang w:val="en-US" w:eastAsia="zh-CN" w:bidi="ar"/>
              </w:rPr>
              <w:t>2016</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98</w:t>
            </w:r>
            <w:r>
              <w:rPr>
                <w:rStyle w:val="15"/>
                <w:rFonts w:hint="default" w:ascii="Times New Roman" w:hAnsi="Times New Roman" w:cs="Times New Roman"/>
                <w:color w:val="auto"/>
                <w:sz w:val="28"/>
                <w:szCs w:val="28"/>
                <w:highlight w:val="none"/>
                <w:lang w:val="en-US" w:eastAsia="zh-CN" w:bidi="ar"/>
              </w:rPr>
              <w:t>号</w:t>
            </w:r>
          </w:p>
        </w:tc>
      </w:tr>
      <w:tr w14:paraId="378A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B42607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5352DA31">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关于印发《辽宁省服务贸易特色功能区创建办法》的通知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33BBE3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16"/>
                <w:rFonts w:hint="default" w:ascii="Times New Roman" w:hAnsi="Times New Roman" w:cs="Times New Roman"/>
                <w:color w:val="auto"/>
                <w:sz w:val="28"/>
                <w:szCs w:val="28"/>
                <w:highlight w:val="none"/>
                <w:lang w:val="en-US" w:eastAsia="zh-CN" w:bidi="ar"/>
              </w:rPr>
              <w:t>2016</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121</w:t>
            </w:r>
            <w:r>
              <w:rPr>
                <w:rStyle w:val="15"/>
                <w:rFonts w:hint="default" w:ascii="Times New Roman" w:hAnsi="Times New Roman" w:cs="Times New Roman"/>
                <w:color w:val="auto"/>
                <w:sz w:val="28"/>
                <w:szCs w:val="28"/>
                <w:highlight w:val="none"/>
                <w:lang w:val="en-US" w:eastAsia="zh-CN" w:bidi="ar"/>
              </w:rPr>
              <w:t>号</w:t>
            </w:r>
          </w:p>
        </w:tc>
      </w:tr>
      <w:tr w14:paraId="28850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3830C7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101</w:t>
            </w:r>
          </w:p>
        </w:tc>
        <w:tc>
          <w:tcPr>
            <w:tcW w:w="10927" w:type="dxa"/>
            <w:tcBorders>
              <w:top w:val="nil"/>
              <w:left w:val="single" w:color="000000" w:sz="4" w:space="0"/>
              <w:bottom w:val="single" w:color="000000" w:sz="4" w:space="0"/>
              <w:right w:val="single" w:color="000000" w:sz="4" w:space="0"/>
            </w:tcBorders>
            <w:noWrap w:val="0"/>
            <w:vAlign w:val="center"/>
          </w:tcPr>
          <w:p w14:paraId="2DCD6491">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关于印发辽宁省服务外包人才培训基地认定及管理办法的通知</w:t>
            </w:r>
          </w:p>
        </w:tc>
        <w:tc>
          <w:tcPr>
            <w:tcW w:w="3185" w:type="dxa"/>
            <w:tcBorders>
              <w:top w:val="nil"/>
              <w:left w:val="single" w:color="000000" w:sz="4" w:space="0"/>
              <w:bottom w:val="single" w:color="000000" w:sz="4" w:space="0"/>
              <w:right w:val="single" w:color="000000" w:sz="4" w:space="0"/>
            </w:tcBorders>
            <w:noWrap w:val="0"/>
            <w:vAlign w:val="center"/>
          </w:tcPr>
          <w:p w14:paraId="48857F9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16"/>
                <w:rFonts w:hint="default" w:ascii="Times New Roman" w:hAnsi="Times New Roman" w:cs="Times New Roman"/>
                <w:color w:val="auto"/>
                <w:sz w:val="28"/>
                <w:szCs w:val="28"/>
                <w:highlight w:val="none"/>
                <w:lang w:val="en-US" w:eastAsia="zh-CN" w:bidi="ar"/>
              </w:rPr>
              <w:t>2016</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253</w:t>
            </w:r>
            <w:r>
              <w:rPr>
                <w:rStyle w:val="15"/>
                <w:rFonts w:hint="default" w:ascii="Times New Roman" w:hAnsi="Times New Roman" w:cs="Times New Roman"/>
                <w:color w:val="auto"/>
                <w:sz w:val="28"/>
                <w:szCs w:val="28"/>
                <w:highlight w:val="none"/>
                <w:lang w:val="en-US" w:eastAsia="zh-CN" w:bidi="ar"/>
              </w:rPr>
              <w:t>号</w:t>
            </w:r>
          </w:p>
        </w:tc>
      </w:tr>
      <w:tr w14:paraId="3266C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2E0379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4768DA6">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关于搞活春节餐饮市场扩大餐饮消费的通知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E9A7D9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w:t>
            </w:r>
            <w:r>
              <w:rPr>
                <w:rStyle w:val="16"/>
                <w:rFonts w:hint="default" w:ascii="Times New Roman" w:hAnsi="Times New Roman" w:cs="Times New Roman"/>
                <w:color w:val="auto"/>
                <w:sz w:val="28"/>
                <w:szCs w:val="28"/>
                <w:highlight w:val="none"/>
                <w:lang w:val="en-US" w:eastAsia="zh-CN" w:bidi="ar"/>
              </w:rPr>
              <w:t>2017</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 xml:space="preserve">23 </w:t>
            </w:r>
            <w:r>
              <w:rPr>
                <w:rStyle w:val="15"/>
                <w:rFonts w:hint="default" w:ascii="Times New Roman" w:hAnsi="Times New Roman" w:cs="Times New Roman"/>
                <w:color w:val="auto"/>
                <w:sz w:val="28"/>
                <w:szCs w:val="28"/>
                <w:highlight w:val="none"/>
                <w:lang w:val="en-US" w:eastAsia="zh-CN" w:bidi="ar"/>
              </w:rPr>
              <w:t>号</w:t>
            </w:r>
          </w:p>
        </w:tc>
      </w:tr>
      <w:tr w14:paraId="4DF3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380157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103</w:t>
            </w:r>
          </w:p>
        </w:tc>
        <w:tc>
          <w:tcPr>
            <w:tcW w:w="10927" w:type="dxa"/>
            <w:tcBorders>
              <w:top w:val="nil"/>
              <w:left w:val="single" w:color="000000" w:sz="4" w:space="0"/>
              <w:bottom w:val="single" w:color="000000" w:sz="4" w:space="0"/>
              <w:right w:val="single" w:color="000000" w:sz="4" w:space="0"/>
            </w:tcBorders>
            <w:noWrap w:val="0"/>
            <w:vAlign w:val="center"/>
          </w:tcPr>
          <w:p w14:paraId="5DFFF00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省商务厅关于开展家政扶贫工作的通知</w:t>
            </w:r>
          </w:p>
        </w:tc>
        <w:tc>
          <w:tcPr>
            <w:tcW w:w="3185" w:type="dxa"/>
            <w:tcBorders>
              <w:top w:val="nil"/>
              <w:left w:val="single" w:color="000000" w:sz="4" w:space="0"/>
              <w:bottom w:val="single" w:color="000000" w:sz="4" w:space="0"/>
              <w:right w:val="single" w:color="000000" w:sz="4" w:space="0"/>
            </w:tcBorders>
            <w:noWrap w:val="0"/>
            <w:vAlign w:val="center"/>
          </w:tcPr>
          <w:p w14:paraId="354D250E">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16"/>
                <w:rFonts w:hint="default" w:ascii="Times New Roman" w:hAnsi="Times New Roman" w:cs="Times New Roman"/>
                <w:color w:val="auto"/>
                <w:sz w:val="28"/>
                <w:szCs w:val="28"/>
                <w:highlight w:val="none"/>
                <w:lang w:val="en-US" w:eastAsia="zh-CN" w:bidi="ar"/>
              </w:rPr>
              <w:t>2018</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87</w:t>
            </w:r>
            <w:r>
              <w:rPr>
                <w:rStyle w:val="15"/>
                <w:rFonts w:hint="default" w:ascii="Times New Roman" w:hAnsi="Times New Roman" w:cs="Times New Roman"/>
                <w:color w:val="auto"/>
                <w:sz w:val="28"/>
                <w:szCs w:val="28"/>
                <w:highlight w:val="none"/>
                <w:lang w:val="en-US" w:eastAsia="zh-CN" w:bidi="ar"/>
              </w:rPr>
              <w:t>号</w:t>
            </w:r>
          </w:p>
        </w:tc>
      </w:tr>
      <w:tr w14:paraId="0FB5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69E1AA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104</w:t>
            </w:r>
          </w:p>
        </w:tc>
        <w:tc>
          <w:tcPr>
            <w:tcW w:w="10927" w:type="dxa"/>
            <w:tcBorders>
              <w:top w:val="nil"/>
              <w:left w:val="single" w:color="000000" w:sz="4" w:space="0"/>
              <w:bottom w:val="single" w:color="000000" w:sz="4" w:space="0"/>
              <w:right w:val="single" w:color="000000" w:sz="4" w:space="0"/>
            </w:tcBorders>
            <w:noWrap w:val="0"/>
            <w:vAlign w:val="center"/>
          </w:tcPr>
          <w:p w14:paraId="65D10477">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省商务厅关于进一步优化</w:t>
            </w:r>
            <w:r>
              <w:rPr>
                <w:rStyle w:val="16"/>
                <w:rFonts w:hint="default" w:ascii="Times New Roman" w:hAnsi="Times New Roman" w:cs="Times New Roman"/>
                <w:color w:val="auto"/>
                <w:sz w:val="28"/>
                <w:szCs w:val="28"/>
                <w:highlight w:val="none"/>
                <w:lang w:val="en-US" w:eastAsia="zh-CN" w:bidi="ar"/>
              </w:rPr>
              <w:t>“</w:t>
            </w:r>
            <w:r>
              <w:rPr>
                <w:rStyle w:val="15"/>
                <w:rFonts w:hint="default" w:ascii="Times New Roman" w:hAnsi="Times New Roman" w:cs="Times New Roman"/>
                <w:color w:val="auto"/>
                <w:sz w:val="28"/>
                <w:szCs w:val="28"/>
                <w:highlight w:val="none"/>
                <w:lang w:val="en-US" w:eastAsia="zh-CN" w:bidi="ar"/>
              </w:rPr>
              <w:t>百城万村</w:t>
            </w:r>
            <w:r>
              <w:rPr>
                <w:rStyle w:val="16"/>
                <w:rFonts w:hint="default" w:ascii="Times New Roman" w:hAnsi="Times New Roman" w:cs="Times New Roman"/>
                <w:color w:val="auto"/>
                <w:sz w:val="28"/>
                <w:szCs w:val="28"/>
                <w:highlight w:val="none"/>
                <w:lang w:val="en-US" w:eastAsia="zh-CN" w:bidi="ar"/>
              </w:rPr>
              <w:t>”</w:t>
            </w:r>
            <w:r>
              <w:rPr>
                <w:rStyle w:val="15"/>
                <w:rFonts w:hint="default" w:ascii="Times New Roman" w:hAnsi="Times New Roman" w:cs="Times New Roman"/>
                <w:color w:val="auto"/>
                <w:sz w:val="28"/>
                <w:szCs w:val="28"/>
                <w:highlight w:val="none"/>
                <w:lang w:val="en-US" w:eastAsia="zh-CN" w:bidi="ar"/>
              </w:rPr>
              <w:t>家政扶贫保险政策的通知</w:t>
            </w:r>
          </w:p>
        </w:tc>
        <w:tc>
          <w:tcPr>
            <w:tcW w:w="3185" w:type="dxa"/>
            <w:tcBorders>
              <w:top w:val="nil"/>
              <w:left w:val="single" w:color="000000" w:sz="4" w:space="0"/>
              <w:bottom w:val="single" w:color="000000" w:sz="4" w:space="0"/>
              <w:right w:val="single" w:color="000000" w:sz="4" w:space="0"/>
            </w:tcBorders>
            <w:noWrap w:val="0"/>
            <w:vAlign w:val="center"/>
          </w:tcPr>
          <w:p w14:paraId="6DB203F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辽商住服〔</w:t>
            </w:r>
            <w:r>
              <w:rPr>
                <w:rStyle w:val="16"/>
                <w:rFonts w:hint="default" w:ascii="Times New Roman" w:hAnsi="Times New Roman" w:cs="Times New Roman"/>
                <w:color w:val="auto"/>
                <w:sz w:val="28"/>
                <w:szCs w:val="28"/>
                <w:highlight w:val="none"/>
                <w:lang w:val="en-US" w:eastAsia="zh-CN" w:bidi="ar"/>
              </w:rPr>
              <w:t>2018</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217</w:t>
            </w:r>
            <w:r>
              <w:rPr>
                <w:rStyle w:val="15"/>
                <w:rFonts w:hint="default" w:ascii="Times New Roman" w:hAnsi="Times New Roman" w:cs="Times New Roman"/>
                <w:color w:val="auto"/>
                <w:sz w:val="28"/>
                <w:szCs w:val="28"/>
                <w:highlight w:val="none"/>
                <w:lang w:val="en-US" w:eastAsia="zh-CN" w:bidi="ar"/>
              </w:rPr>
              <w:t>号</w:t>
            </w:r>
          </w:p>
        </w:tc>
      </w:tr>
      <w:tr w14:paraId="36F02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3376F5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A88A58C">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关于印发《辽宁省商务系统开展餐饮经营主体燃气安全整治专项方案》的通知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38BBBE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辽商服贸〔</w:t>
            </w:r>
            <w:r>
              <w:rPr>
                <w:rStyle w:val="16"/>
                <w:rFonts w:hint="default" w:ascii="Times New Roman" w:hAnsi="Times New Roman" w:cs="Times New Roman"/>
                <w:color w:val="auto"/>
                <w:sz w:val="28"/>
                <w:szCs w:val="28"/>
                <w:highlight w:val="none"/>
                <w:lang w:val="en-US" w:eastAsia="zh-CN" w:bidi="ar"/>
              </w:rPr>
              <w:t>2023</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121</w:t>
            </w:r>
            <w:r>
              <w:rPr>
                <w:rStyle w:val="15"/>
                <w:rFonts w:hint="default" w:ascii="Times New Roman" w:hAnsi="Times New Roman" w:cs="Times New Roman"/>
                <w:color w:val="auto"/>
                <w:sz w:val="28"/>
                <w:szCs w:val="28"/>
                <w:highlight w:val="none"/>
                <w:lang w:val="en-US" w:eastAsia="zh-CN" w:bidi="ar"/>
              </w:rPr>
              <w:t>号</w:t>
            </w:r>
            <w:r>
              <w:rPr>
                <w:rStyle w:val="17"/>
                <w:rFonts w:hint="default" w:ascii="Times New Roman" w:hAnsi="Times New Roman" w:eastAsia="仿宋_GB2312" w:cs="Times New Roman"/>
                <w:color w:val="auto"/>
                <w:sz w:val="28"/>
                <w:szCs w:val="28"/>
                <w:highlight w:val="none"/>
                <w:lang w:val="en-US" w:eastAsia="zh-CN" w:bidi="ar"/>
              </w:rPr>
              <w:t xml:space="preserve"> </w:t>
            </w:r>
          </w:p>
        </w:tc>
      </w:tr>
      <w:tr w14:paraId="1CC6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6A3E7DD">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B23D511">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w:t>
            </w:r>
            <w:r>
              <w:rPr>
                <w:rStyle w:val="16"/>
                <w:rFonts w:hint="default" w:ascii="Times New Roman" w:hAnsi="Times New Roman" w:cs="Times New Roman"/>
                <w:color w:val="auto"/>
                <w:sz w:val="28"/>
                <w:szCs w:val="28"/>
                <w:highlight w:val="none"/>
                <w:lang w:val="en-US" w:eastAsia="zh-CN" w:bidi="ar"/>
              </w:rPr>
              <w:t>“</w:t>
            </w:r>
            <w:r>
              <w:rPr>
                <w:rStyle w:val="15"/>
                <w:rFonts w:hint="default" w:ascii="Times New Roman" w:hAnsi="Times New Roman" w:cs="Times New Roman"/>
                <w:color w:val="auto"/>
                <w:sz w:val="28"/>
                <w:szCs w:val="28"/>
                <w:highlight w:val="none"/>
                <w:lang w:val="en-US" w:eastAsia="zh-CN" w:bidi="ar"/>
              </w:rPr>
              <w:t>美市美食</w:t>
            </w:r>
            <w:r>
              <w:rPr>
                <w:rStyle w:val="16"/>
                <w:rFonts w:hint="default" w:ascii="Times New Roman" w:hAnsi="Times New Roman" w:cs="Times New Roman"/>
                <w:color w:val="auto"/>
                <w:sz w:val="28"/>
                <w:szCs w:val="28"/>
                <w:highlight w:val="none"/>
                <w:lang w:val="en-US" w:eastAsia="zh-CN" w:bidi="ar"/>
              </w:rPr>
              <w:t>”</w:t>
            </w:r>
            <w:r>
              <w:rPr>
                <w:rStyle w:val="15"/>
                <w:rFonts w:hint="default" w:ascii="Times New Roman" w:hAnsi="Times New Roman" w:cs="Times New Roman"/>
                <w:color w:val="auto"/>
                <w:sz w:val="28"/>
                <w:szCs w:val="28"/>
                <w:highlight w:val="none"/>
                <w:lang w:val="en-US" w:eastAsia="zh-CN" w:bidi="ar"/>
              </w:rPr>
              <w:t>评选活动工作方案的通知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919490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辽商服贸函〔</w:t>
            </w:r>
            <w:r>
              <w:rPr>
                <w:rStyle w:val="16"/>
                <w:rFonts w:hint="default" w:ascii="Times New Roman" w:hAnsi="Times New Roman" w:cs="Times New Roman"/>
                <w:color w:val="auto"/>
                <w:sz w:val="28"/>
                <w:szCs w:val="28"/>
                <w:highlight w:val="none"/>
                <w:lang w:val="en-US" w:eastAsia="zh-CN" w:bidi="ar"/>
              </w:rPr>
              <w:t>2023</w:t>
            </w:r>
            <w:r>
              <w:rPr>
                <w:rStyle w:val="15"/>
                <w:rFonts w:hint="default" w:ascii="Times New Roman" w:hAnsi="Times New Roman" w:cs="Times New Roman"/>
                <w:color w:val="auto"/>
                <w:sz w:val="28"/>
                <w:szCs w:val="28"/>
                <w:highlight w:val="none"/>
                <w:lang w:val="en-US" w:eastAsia="zh-CN" w:bidi="ar"/>
              </w:rPr>
              <w:t>〕</w:t>
            </w:r>
            <w:r>
              <w:rPr>
                <w:rStyle w:val="16"/>
                <w:rFonts w:hint="default" w:ascii="Times New Roman" w:hAnsi="Times New Roman" w:cs="Times New Roman"/>
                <w:color w:val="auto"/>
                <w:sz w:val="28"/>
                <w:szCs w:val="28"/>
                <w:highlight w:val="none"/>
                <w:lang w:val="en-US" w:eastAsia="zh-CN" w:bidi="ar"/>
              </w:rPr>
              <w:t>224</w:t>
            </w:r>
            <w:r>
              <w:rPr>
                <w:rStyle w:val="15"/>
                <w:rFonts w:hint="default" w:ascii="Times New Roman" w:hAnsi="Times New Roman" w:cs="Times New Roman"/>
                <w:color w:val="auto"/>
                <w:sz w:val="28"/>
                <w:szCs w:val="28"/>
                <w:highlight w:val="none"/>
                <w:lang w:val="en-US" w:eastAsia="zh-CN" w:bidi="ar"/>
              </w:rPr>
              <w:t>号</w:t>
            </w:r>
          </w:p>
        </w:tc>
      </w:tr>
      <w:tr w14:paraId="46E6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210C082F">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CE2AC0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关于开展辽宁省绿色餐饮企业评定工作的通知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2609FF5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辽商服贸函〔2024〕96号</w:t>
            </w:r>
          </w:p>
        </w:tc>
      </w:tr>
      <w:tr w14:paraId="2672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CC51A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32FA884">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省商务厅关于组织“辽宁省品牌会展百强”认定工作的通知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A7660D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辽商会展函〔2023〕234号</w:t>
            </w:r>
            <w:r>
              <w:rPr>
                <w:rStyle w:val="18"/>
                <w:rFonts w:hint="default" w:ascii="Times New Roman" w:hAnsi="Times New Roman" w:eastAsia="仿宋_GB2312" w:cs="Times New Roman"/>
                <w:color w:val="auto"/>
                <w:sz w:val="28"/>
                <w:szCs w:val="28"/>
                <w:highlight w:val="none"/>
                <w:lang w:val="en-US" w:eastAsia="zh-CN" w:bidi="ar"/>
              </w:rPr>
              <w:t xml:space="preserve"> </w:t>
            </w:r>
          </w:p>
        </w:tc>
      </w:tr>
      <w:tr w14:paraId="6CBC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D75037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109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A151B6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省商务厅关于建立辽宁出省参展重点企业库相关工作的通知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FB488F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辽商会展函〔2023〕237号</w:t>
            </w:r>
            <w:r>
              <w:rPr>
                <w:rStyle w:val="18"/>
                <w:rFonts w:hint="default" w:ascii="Times New Roman" w:hAnsi="Times New Roman" w:eastAsia="仿宋_GB2312" w:cs="Times New Roman"/>
                <w:color w:val="auto"/>
                <w:sz w:val="28"/>
                <w:szCs w:val="28"/>
                <w:highlight w:val="none"/>
                <w:lang w:val="en-US" w:eastAsia="zh-CN" w:bidi="ar"/>
              </w:rPr>
              <w:t xml:space="preserve"> </w:t>
            </w:r>
          </w:p>
        </w:tc>
      </w:tr>
      <w:tr w14:paraId="6C16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54F4BA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110</w:t>
            </w:r>
          </w:p>
        </w:tc>
        <w:tc>
          <w:tcPr>
            <w:tcW w:w="10927" w:type="dxa"/>
            <w:tcBorders>
              <w:top w:val="single" w:color="000000" w:sz="4" w:space="0"/>
              <w:left w:val="single" w:color="000000" w:sz="4" w:space="0"/>
              <w:bottom w:val="single" w:color="auto" w:sz="4" w:space="0"/>
              <w:right w:val="single" w:color="000000" w:sz="4" w:space="0"/>
            </w:tcBorders>
            <w:noWrap w:val="0"/>
            <w:vAlign w:val="center"/>
          </w:tcPr>
          <w:p w14:paraId="1E301DED">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关于进一步加强进口工作的指导意见</w:t>
            </w:r>
          </w:p>
        </w:tc>
        <w:tc>
          <w:tcPr>
            <w:tcW w:w="3185" w:type="dxa"/>
            <w:tcBorders>
              <w:top w:val="single" w:color="000000" w:sz="4" w:space="0"/>
              <w:left w:val="single" w:color="000000" w:sz="4" w:space="0"/>
              <w:bottom w:val="single" w:color="auto" w:sz="4" w:space="0"/>
              <w:right w:val="single" w:color="000000" w:sz="4" w:space="0"/>
            </w:tcBorders>
            <w:noWrap w:val="0"/>
            <w:vAlign w:val="center"/>
          </w:tcPr>
          <w:p w14:paraId="0B101C6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辽商外贸三〔</w:t>
            </w:r>
            <w:r>
              <w:rPr>
                <w:rStyle w:val="19"/>
                <w:rFonts w:hint="default" w:ascii="Times New Roman" w:hAnsi="Times New Roman" w:cs="Times New Roman"/>
                <w:color w:val="auto"/>
                <w:sz w:val="28"/>
                <w:szCs w:val="28"/>
                <w:highlight w:val="none"/>
                <w:lang w:val="en-US" w:eastAsia="zh-CN" w:bidi="ar"/>
              </w:rPr>
              <w:t>2016</w:t>
            </w:r>
            <w:r>
              <w:rPr>
                <w:rStyle w:val="10"/>
                <w:rFonts w:hint="default" w:ascii="Times New Roman" w:hAnsi="Times New Roman" w:cs="Times New Roman"/>
                <w:color w:val="auto"/>
                <w:sz w:val="28"/>
                <w:szCs w:val="28"/>
                <w:highlight w:val="none"/>
                <w:lang w:val="en-US" w:eastAsia="zh-CN" w:bidi="ar"/>
              </w:rPr>
              <w:t>〕</w:t>
            </w:r>
            <w:r>
              <w:rPr>
                <w:rStyle w:val="19"/>
                <w:rFonts w:hint="default" w:ascii="Times New Roman" w:hAnsi="Times New Roman" w:cs="Times New Roman"/>
                <w:color w:val="auto"/>
                <w:sz w:val="28"/>
                <w:szCs w:val="28"/>
                <w:highlight w:val="none"/>
                <w:lang w:val="en-US" w:eastAsia="zh-CN" w:bidi="ar"/>
              </w:rPr>
              <w:t>191</w:t>
            </w:r>
            <w:r>
              <w:rPr>
                <w:rStyle w:val="10"/>
                <w:rFonts w:hint="default" w:ascii="Times New Roman" w:hAnsi="Times New Roman" w:cs="Times New Roman"/>
                <w:color w:val="auto"/>
                <w:sz w:val="28"/>
                <w:szCs w:val="28"/>
                <w:highlight w:val="none"/>
                <w:lang w:val="en-US" w:eastAsia="zh-CN" w:bidi="ar"/>
              </w:rPr>
              <w:t>号</w:t>
            </w:r>
          </w:p>
        </w:tc>
      </w:tr>
      <w:tr w14:paraId="41CA9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auto" w:sz="4" w:space="0"/>
            </w:tcBorders>
            <w:noWrap w:val="0"/>
            <w:vAlign w:val="center"/>
          </w:tcPr>
          <w:p w14:paraId="3299C8C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111</w:t>
            </w:r>
          </w:p>
        </w:tc>
        <w:tc>
          <w:tcPr>
            <w:tcW w:w="10927" w:type="dxa"/>
            <w:tcBorders>
              <w:top w:val="single" w:color="auto" w:sz="4" w:space="0"/>
              <w:left w:val="single" w:color="auto" w:sz="4" w:space="0"/>
              <w:bottom w:val="single" w:color="auto" w:sz="4" w:space="0"/>
              <w:right w:val="single" w:color="auto" w:sz="4" w:space="0"/>
            </w:tcBorders>
            <w:noWrap w:val="0"/>
            <w:vAlign w:val="center"/>
          </w:tcPr>
          <w:p w14:paraId="2F13A34E">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w:t>
            </w:r>
            <w:r>
              <w:rPr>
                <w:rStyle w:val="19"/>
                <w:rFonts w:hint="default" w:ascii="Times New Roman" w:hAnsi="Times New Roman" w:cs="Times New Roman"/>
                <w:color w:val="auto"/>
                <w:sz w:val="28"/>
                <w:szCs w:val="28"/>
                <w:highlight w:val="none"/>
                <w:lang w:val="en-US" w:eastAsia="zh-CN" w:bidi="ar"/>
              </w:rPr>
              <w:t>2017</w:t>
            </w:r>
            <w:r>
              <w:rPr>
                <w:rStyle w:val="10"/>
                <w:rFonts w:hint="default" w:ascii="Times New Roman" w:hAnsi="Times New Roman" w:cs="Times New Roman"/>
                <w:color w:val="auto"/>
                <w:sz w:val="28"/>
                <w:szCs w:val="28"/>
                <w:highlight w:val="none"/>
                <w:lang w:val="en-US" w:eastAsia="zh-CN" w:bidi="ar"/>
              </w:rPr>
              <w:t>年全省对外贸易工作指导意见》的通知</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66E8879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w:t>
            </w:r>
            <w:r>
              <w:rPr>
                <w:rStyle w:val="19"/>
                <w:rFonts w:hint="default" w:ascii="Times New Roman" w:hAnsi="Times New Roman" w:cs="Times New Roman"/>
                <w:color w:val="auto"/>
                <w:sz w:val="28"/>
                <w:szCs w:val="28"/>
                <w:highlight w:val="none"/>
                <w:lang w:val="en-US" w:eastAsia="zh-CN" w:bidi="ar"/>
              </w:rPr>
              <w:t>2017</w:t>
            </w:r>
            <w:r>
              <w:rPr>
                <w:rStyle w:val="10"/>
                <w:rFonts w:hint="default" w:ascii="Times New Roman" w:hAnsi="Times New Roman" w:cs="Times New Roman"/>
                <w:color w:val="auto"/>
                <w:sz w:val="28"/>
                <w:szCs w:val="28"/>
                <w:highlight w:val="none"/>
                <w:lang w:val="en-US" w:eastAsia="zh-CN" w:bidi="ar"/>
              </w:rPr>
              <w:t>〕</w:t>
            </w:r>
            <w:r>
              <w:rPr>
                <w:rStyle w:val="19"/>
                <w:rFonts w:hint="default" w:ascii="Times New Roman" w:hAnsi="Times New Roman" w:cs="Times New Roman"/>
                <w:color w:val="auto"/>
                <w:sz w:val="28"/>
                <w:szCs w:val="28"/>
                <w:highlight w:val="none"/>
                <w:lang w:val="en-US" w:eastAsia="zh-CN" w:bidi="ar"/>
              </w:rPr>
              <w:t>44</w:t>
            </w:r>
            <w:r>
              <w:rPr>
                <w:rStyle w:val="10"/>
                <w:rFonts w:hint="default" w:ascii="Times New Roman" w:hAnsi="Times New Roman" w:cs="Times New Roman"/>
                <w:color w:val="auto"/>
                <w:sz w:val="28"/>
                <w:szCs w:val="28"/>
                <w:highlight w:val="none"/>
                <w:lang w:val="en-US" w:eastAsia="zh-CN" w:bidi="ar"/>
              </w:rPr>
              <w:t>号</w:t>
            </w:r>
          </w:p>
        </w:tc>
      </w:tr>
      <w:tr w14:paraId="2C6C2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auto" w:sz="4" w:space="0"/>
            </w:tcBorders>
            <w:noWrap w:val="0"/>
            <w:vAlign w:val="center"/>
          </w:tcPr>
          <w:p w14:paraId="0464487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112</w:t>
            </w:r>
          </w:p>
        </w:tc>
        <w:tc>
          <w:tcPr>
            <w:tcW w:w="10927" w:type="dxa"/>
            <w:tcBorders>
              <w:top w:val="single" w:color="auto" w:sz="4" w:space="0"/>
              <w:left w:val="single" w:color="auto" w:sz="4" w:space="0"/>
              <w:bottom w:val="single" w:color="auto" w:sz="4" w:space="0"/>
              <w:right w:val="single" w:color="auto" w:sz="4" w:space="0"/>
            </w:tcBorders>
            <w:noWrap w:val="0"/>
            <w:vAlign w:val="center"/>
          </w:tcPr>
          <w:p w14:paraId="03D988FE">
            <w:pPr>
              <w:keepNext w:val="0"/>
              <w:keepLines w:val="0"/>
              <w:pageBreakBefore w:val="0"/>
              <w:widowControl/>
              <w:suppressLineNumbers w:val="0"/>
              <w:shd w:val="clear" w:color="auto" w:fill="auto"/>
              <w:kinsoku/>
              <w:wordWrap/>
              <w:overflowPunct/>
              <w:topLinePunct w:val="0"/>
              <w:autoSpaceDE/>
              <w:autoSpaceDN/>
              <w:bidi w:val="0"/>
              <w:adjustRightInd w:val="0"/>
              <w:snapToGrid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关于印发《辽宁省推动外贸稳定和创新发展工作激励措施实施办法（</w:t>
            </w:r>
            <w:r>
              <w:rPr>
                <w:rStyle w:val="19"/>
                <w:rFonts w:hint="default" w:ascii="Times New Roman" w:hAnsi="Times New Roman" w:cs="Times New Roman"/>
                <w:color w:val="auto"/>
                <w:sz w:val="28"/>
                <w:szCs w:val="28"/>
                <w:highlight w:val="none"/>
                <w:lang w:val="en-US" w:eastAsia="zh-CN" w:bidi="ar"/>
              </w:rPr>
              <w:t>2023</w:t>
            </w:r>
            <w:r>
              <w:rPr>
                <w:rStyle w:val="10"/>
                <w:rFonts w:hint="default" w:ascii="Times New Roman" w:hAnsi="Times New Roman" w:cs="Times New Roman"/>
                <w:color w:val="auto"/>
                <w:sz w:val="28"/>
                <w:szCs w:val="28"/>
                <w:highlight w:val="none"/>
                <w:lang w:val="en-US" w:eastAsia="zh-CN" w:bidi="ar"/>
              </w:rPr>
              <w:t>年）》的通知</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045E615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辽商外贸函〔</w:t>
            </w:r>
            <w:r>
              <w:rPr>
                <w:rStyle w:val="19"/>
                <w:rFonts w:hint="default" w:ascii="Times New Roman" w:hAnsi="Times New Roman" w:cs="Times New Roman"/>
                <w:color w:val="auto"/>
                <w:sz w:val="28"/>
                <w:szCs w:val="28"/>
                <w:highlight w:val="none"/>
                <w:lang w:val="en-US" w:eastAsia="zh-CN" w:bidi="ar"/>
              </w:rPr>
              <w:t>2023</w:t>
            </w:r>
            <w:r>
              <w:rPr>
                <w:rStyle w:val="10"/>
                <w:rFonts w:hint="default" w:ascii="Times New Roman" w:hAnsi="Times New Roman" w:cs="Times New Roman"/>
                <w:color w:val="auto"/>
                <w:sz w:val="28"/>
                <w:szCs w:val="28"/>
                <w:highlight w:val="none"/>
                <w:lang w:val="en-US" w:eastAsia="zh-CN" w:bidi="ar"/>
              </w:rPr>
              <w:t>〕</w:t>
            </w:r>
            <w:r>
              <w:rPr>
                <w:rStyle w:val="19"/>
                <w:rFonts w:hint="default" w:ascii="Times New Roman" w:hAnsi="Times New Roman" w:cs="Times New Roman"/>
                <w:color w:val="auto"/>
                <w:sz w:val="28"/>
                <w:szCs w:val="28"/>
                <w:highlight w:val="none"/>
                <w:lang w:val="en-US" w:eastAsia="zh-CN" w:bidi="ar"/>
              </w:rPr>
              <w:t>55</w:t>
            </w:r>
            <w:r>
              <w:rPr>
                <w:rStyle w:val="10"/>
                <w:rFonts w:hint="default" w:ascii="Times New Roman" w:hAnsi="Times New Roman" w:cs="Times New Roman"/>
                <w:color w:val="auto"/>
                <w:sz w:val="28"/>
                <w:szCs w:val="28"/>
                <w:highlight w:val="none"/>
                <w:lang w:val="en-US" w:eastAsia="zh-CN" w:bidi="ar"/>
              </w:rPr>
              <w:t>号</w:t>
            </w:r>
            <w:r>
              <w:rPr>
                <w:rStyle w:val="19"/>
                <w:rFonts w:hint="default" w:ascii="Times New Roman" w:hAnsi="Times New Roman" w:cs="Times New Roman"/>
                <w:color w:val="auto"/>
                <w:sz w:val="28"/>
                <w:szCs w:val="28"/>
                <w:highlight w:val="none"/>
                <w:lang w:val="en-US" w:eastAsia="zh-CN" w:bidi="ar"/>
              </w:rPr>
              <w:t xml:space="preserve"> </w:t>
            </w:r>
          </w:p>
        </w:tc>
      </w:tr>
      <w:tr w14:paraId="4047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auto" w:sz="4" w:space="0"/>
            </w:tcBorders>
            <w:noWrap w:val="0"/>
            <w:vAlign w:val="center"/>
          </w:tcPr>
          <w:p w14:paraId="3E39F3E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113</w:t>
            </w:r>
          </w:p>
        </w:tc>
        <w:tc>
          <w:tcPr>
            <w:tcW w:w="10927" w:type="dxa"/>
            <w:tcBorders>
              <w:top w:val="single" w:color="auto" w:sz="4" w:space="0"/>
              <w:left w:val="single" w:color="auto" w:sz="4" w:space="0"/>
              <w:bottom w:val="single" w:color="auto" w:sz="4" w:space="0"/>
              <w:right w:val="single" w:color="auto" w:sz="4" w:space="0"/>
            </w:tcBorders>
            <w:noWrap w:val="0"/>
            <w:vAlign w:val="center"/>
          </w:tcPr>
          <w:p w14:paraId="0513050A">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关于印发《辽宁省商务厅进出口展会管理办法》的通知</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146ED2E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辽商外贸一〔2016〕198号</w:t>
            </w:r>
          </w:p>
        </w:tc>
      </w:tr>
      <w:tr w14:paraId="2AD0F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auto" w:sz="4" w:space="0"/>
            </w:tcBorders>
            <w:noWrap w:val="0"/>
            <w:vAlign w:val="center"/>
          </w:tcPr>
          <w:p w14:paraId="0ADFAD9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114</w:t>
            </w:r>
          </w:p>
        </w:tc>
        <w:tc>
          <w:tcPr>
            <w:tcW w:w="10927" w:type="dxa"/>
            <w:tcBorders>
              <w:top w:val="single" w:color="auto" w:sz="4" w:space="0"/>
              <w:left w:val="single" w:color="auto" w:sz="4" w:space="0"/>
              <w:bottom w:val="single" w:color="auto" w:sz="4" w:space="0"/>
              <w:right w:val="single" w:color="auto" w:sz="4" w:space="0"/>
            </w:tcBorders>
            <w:noWrap w:val="0"/>
            <w:vAlign w:val="center"/>
          </w:tcPr>
          <w:p w14:paraId="3CD51965">
            <w:pPr>
              <w:keepNext w:val="0"/>
              <w:keepLines w:val="0"/>
              <w:pageBreakBefore w:val="0"/>
              <w:widowControl/>
              <w:suppressLineNumbers w:val="0"/>
              <w:shd w:val="clear" w:color="auto" w:fill="auto"/>
              <w:kinsoku/>
              <w:wordWrap/>
              <w:overflowPunct/>
              <w:topLinePunct w:val="0"/>
              <w:autoSpaceDE/>
              <w:autoSpaceDN/>
              <w:bidi w:val="0"/>
              <w:spacing w:line="340" w:lineRule="exact"/>
              <w:jc w:val="both"/>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关于印发《辽宁省外资研发中心免税进口资格审核办法》的通知</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4E862FFA">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辽商财〔2021〕115号</w:t>
            </w:r>
          </w:p>
        </w:tc>
      </w:tr>
      <w:tr w14:paraId="54957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4A2661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115</w:t>
            </w:r>
          </w:p>
        </w:tc>
        <w:tc>
          <w:tcPr>
            <w:tcW w:w="10927" w:type="dxa"/>
            <w:tcBorders>
              <w:top w:val="single" w:color="auto" w:sz="4" w:space="0"/>
              <w:left w:val="single" w:color="000000" w:sz="4" w:space="0"/>
              <w:bottom w:val="single" w:color="000000" w:sz="4" w:space="0"/>
              <w:right w:val="single" w:color="000000" w:sz="4" w:space="0"/>
            </w:tcBorders>
            <w:noWrap w:val="0"/>
            <w:vAlign w:val="center"/>
          </w:tcPr>
          <w:p w14:paraId="1230416D">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关于印发《辽宁省外资研发中心免税进口资格审核办法》的通知</w:t>
            </w:r>
          </w:p>
        </w:tc>
        <w:tc>
          <w:tcPr>
            <w:tcW w:w="3185" w:type="dxa"/>
            <w:tcBorders>
              <w:top w:val="single" w:color="auto" w:sz="4" w:space="0"/>
              <w:left w:val="single" w:color="000000" w:sz="4" w:space="0"/>
              <w:bottom w:val="single" w:color="000000" w:sz="4" w:space="0"/>
              <w:right w:val="single" w:color="000000" w:sz="4" w:space="0"/>
            </w:tcBorders>
            <w:noWrap w:val="0"/>
            <w:vAlign w:val="center"/>
          </w:tcPr>
          <w:p w14:paraId="52E3071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辽商外贸四〔2017〕174号</w:t>
            </w:r>
          </w:p>
        </w:tc>
      </w:tr>
      <w:tr w14:paraId="79360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777BE9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D33FDFA">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关于印发《辽宁省2023年外资企业推动全面振兴新突破评价激励方案（试行）》的通知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9E3A9F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辽商外资〔2023〕30号</w:t>
            </w:r>
          </w:p>
        </w:tc>
      </w:tr>
      <w:tr w14:paraId="4365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5E79A24">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414DBA1">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辽宁省优质外商投资项目奖励实施细则</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572A02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辽商四处〔2018〕189号</w:t>
            </w:r>
          </w:p>
        </w:tc>
      </w:tr>
      <w:tr w14:paraId="41C18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18E9199F">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118</w:t>
            </w:r>
          </w:p>
        </w:tc>
        <w:tc>
          <w:tcPr>
            <w:tcW w:w="10927" w:type="dxa"/>
            <w:tcBorders>
              <w:top w:val="nil"/>
              <w:left w:val="single" w:color="000000" w:sz="4" w:space="0"/>
              <w:bottom w:val="single" w:color="000000" w:sz="4" w:space="0"/>
              <w:right w:val="single" w:color="000000" w:sz="4" w:space="0"/>
            </w:tcBorders>
            <w:noWrap w:val="0"/>
            <w:vAlign w:val="center"/>
          </w:tcPr>
          <w:p w14:paraId="4302B697">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省商务厅关于印发招商引资弄虚作假专项整治工作方案的通知</w:t>
            </w:r>
          </w:p>
        </w:tc>
        <w:tc>
          <w:tcPr>
            <w:tcW w:w="3185" w:type="dxa"/>
            <w:tcBorders>
              <w:top w:val="nil"/>
              <w:left w:val="single" w:color="000000" w:sz="4" w:space="0"/>
              <w:bottom w:val="single" w:color="000000" w:sz="4" w:space="0"/>
              <w:right w:val="single" w:color="000000" w:sz="4" w:space="0"/>
            </w:tcBorders>
            <w:noWrap w:val="0"/>
            <w:vAlign w:val="center"/>
          </w:tcPr>
          <w:p w14:paraId="2B1861D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辽商二处〔2018〕150号</w:t>
            </w:r>
          </w:p>
        </w:tc>
      </w:tr>
      <w:tr w14:paraId="1096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auto" w:sz="4" w:space="0"/>
              <w:right w:val="single" w:color="000000" w:sz="4" w:space="0"/>
            </w:tcBorders>
            <w:noWrap w:val="0"/>
            <w:vAlign w:val="center"/>
          </w:tcPr>
          <w:p w14:paraId="02EFEDA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119</w:t>
            </w:r>
          </w:p>
        </w:tc>
        <w:tc>
          <w:tcPr>
            <w:tcW w:w="10927" w:type="dxa"/>
            <w:tcBorders>
              <w:top w:val="single" w:color="000000" w:sz="4" w:space="0"/>
              <w:left w:val="single" w:color="000000" w:sz="4" w:space="0"/>
              <w:bottom w:val="single" w:color="auto" w:sz="4" w:space="0"/>
              <w:right w:val="single" w:color="000000" w:sz="4" w:space="0"/>
            </w:tcBorders>
            <w:noWrap w:val="0"/>
            <w:vAlign w:val="center"/>
          </w:tcPr>
          <w:p w14:paraId="408A6580">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省商务厅关于印发《辽宁省引进国内实际到位资金统计工作方案》的通知</w:t>
            </w:r>
          </w:p>
        </w:tc>
        <w:tc>
          <w:tcPr>
            <w:tcW w:w="3185" w:type="dxa"/>
            <w:tcBorders>
              <w:top w:val="single" w:color="000000" w:sz="4" w:space="0"/>
              <w:left w:val="single" w:color="000000" w:sz="4" w:space="0"/>
              <w:bottom w:val="single" w:color="auto" w:sz="4" w:space="0"/>
              <w:right w:val="single" w:color="000000" w:sz="4" w:space="0"/>
            </w:tcBorders>
            <w:noWrap w:val="0"/>
            <w:vAlign w:val="center"/>
          </w:tcPr>
          <w:p w14:paraId="1869356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辽商〔2020〕8号</w:t>
            </w:r>
          </w:p>
        </w:tc>
      </w:tr>
      <w:tr w14:paraId="5790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14:paraId="4FE0B49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120</w:t>
            </w:r>
          </w:p>
        </w:tc>
        <w:tc>
          <w:tcPr>
            <w:tcW w:w="10927" w:type="dxa"/>
            <w:tcBorders>
              <w:top w:val="single" w:color="auto" w:sz="4" w:space="0"/>
              <w:left w:val="single" w:color="auto" w:sz="4" w:space="0"/>
              <w:bottom w:val="single" w:color="auto" w:sz="4" w:space="0"/>
              <w:right w:val="single" w:color="auto" w:sz="4" w:space="0"/>
            </w:tcBorders>
            <w:noWrap w:val="0"/>
            <w:vAlign w:val="center"/>
          </w:tcPr>
          <w:p w14:paraId="00ACE355">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关于印发《辽宁省引进国内实际到位资金统计工作方案》的通知</w:t>
            </w:r>
          </w:p>
        </w:tc>
        <w:tc>
          <w:tcPr>
            <w:tcW w:w="3185" w:type="dxa"/>
            <w:tcBorders>
              <w:top w:val="single" w:color="auto" w:sz="4" w:space="0"/>
              <w:left w:val="single" w:color="auto" w:sz="4" w:space="0"/>
              <w:bottom w:val="single" w:color="auto" w:sz="4" w:space="0"/>
              <w:right w:val="single" w:color="auto" w:sz="4" w:space="0"/>
            </w:tcBorders>
            <w:noWrap w:val="0"/>
            <w:vAlign w:val="center"/>
          </w:tcPr>
          <w:p w14:paraId="2B82823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辽商招商〔2024〕26号</w:t>
            </w:r>
          </w:p>
        </w:tc>
      </w:tr>
      <w:tr w14:paraId="7522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auto" w:sz="4" w:space="0"/>
              <w:left w:val="single" w:color="000000" w:sz="4" w:space="0"/>
              <w:bottom w:val="single" w:color="000000" w:sz="4" w:space="0"/>
              <w:right w:val="single" w:color="000000" w:sz="4" w:space="0"/>
            </w:tcBorders>
            <w:noWrap w:val="0"/>
            <w:vAlign w:val="center"/>
          </w:tcPr>
          <w:p w14:paraId="39B4A401">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121</w:t>
            </w:r>
          </w:p>
        </w:tc>
        <w:tc>
          <w:tcPr>
            <w:tcW w:w="10927" w:type="dxa"/>
            <w:tcBorders>
              <w:top w:val="single" w:color="auto" w:sz="4" w:space="0"/>
              <w:left w:val="single" w:color="000000" w:sz="4" w:space="0"/>
              <w:bottom w:val="single" w:color="000000" w:sz="4" w:space="0"/>
              <w:right w:val="single" w:color="000000" w:sz="4" w:space="0"/>
            </w:tcBorders>
            <w:noWrap w:val="0"/>
            <w:vAlign w:val="center"/>
          </w:tcPr>
          <w:p w14:paraId="72906528">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关于印发《辽宁省引进省外到位资金调查报表制度（2025-2027年度）》的通知</w:t>
            </w:r>
          </w:p>
        </w:tc>
        <w:tc>
          <w:tcPr>
            <w:tcW w:w="3185" w:type="dxa"/>
            <w:tcBorders>
              <w:top w:val="single" w:color="auto" w:sz="4" w:space="0"/>
              <w:left w:val="single" w:color="000000" w:sz="4" w:space="0"/>
              <w:bottom w:val="single" w:color="000000" w:sz="4" w:space="0"/>
              <w:right w:val="single" w:color="000000" w:sz="4" w:space="0"/>
            </w:tcBorders>
            <w:noWrap w:val="0"/>
            <w:vAlign w:val="center"/>
          </w:tcPr>
          <w:p w14:paraId="5DB067D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辽商招商〔2025〕85号</w:t>
            </w:r>
          </w:p>
        </w:tc>
      </w:tr>
      <w:tr w14:paraId="39C36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9167F4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FAB948C">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辽宁省商务厅关于做好发挥电商作用促进品牌消费品质消费工作的通知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7956DBE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辽商电商〔2019〕169号</w:t>
            </w:r>
          </w:p>
        </w:tc>
      </w:tr>
      <w:tr w14:paraId="5F81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62B9F3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123</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3051932">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关于推动电商直播提质网红经济促进网络消费的指导意见</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3516A33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辽商电商函〔2020〕199号</w:t>
            </w:r>
          </w:p>
        </w:tc>
      </w:tr>
      <w:tr w14:paraId="7458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1BFE07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124</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42EA8616">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关于组织开展省级电商直播示范基地动态管理工作的通知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4B3056C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辽商电商函〔</w:t>
            </w:r>
            <w:r>
              <w:rPr>
                <w:rStyle w:val="20"/>
                <w:rFonts w:hint="default" w:ascii="Times New Roman" w:hAnsi="Times New Roman" w:cs="Times New Roman"/>
                <w:color w:val="auto"/>
                <w:sz w:val="28"/>
                <w:szCs w:val="28"/>
                <w:highlight w:val="none"/>
                <w:lang w:val="en-US" w:eastAsia="zh-CN" w:bidi="ar"/>
              </w:rPr>
              <w:t>2023</w:t>
            </w:r>
            <w:r>
              <w:rPr>
                <w:rFonts w:hint="default" w:ascii="Times New Roman" w:hAnsi="Times New Roman" w:eastAsia="仿宋_GB2312" w:cs="Times New Roman"/>
                <w:i w:val="0"/>
                <w:iCs w:val="0"/>
                <w:color w:val="auto"/>
                <w:kern w:val="0"/>
                <w:sz w:val="28"/>
                <w:szCs w:val="28"/>
                <w:highlight w:val="none"/>
                <w:u w:val="none"/>
                <w:lang w:val="en-US" w:eastAsia="zh-CN" w:bidi="ar"/>
              </w:rPr>
              <w:t>〕</w:t>
            </w:r>
            <w:r>
              <w:rPr>
                <w:rStyle w:val="20"/>
                <w:rFonts w:hint="default" w:ascii="Times New Roman" w:hAnsi="Times New Roman" w:cs="Times New Roman"/>
                <w:color w:val="auto"/>
                <w:sz w:val="28"/>
                <w:szCs w:val="28"/>
                <w:highlight w:val="none"/>
                <w:lang w:val="en-US" w:eastAsia="zh-CN" w:bidi="ar"/>
              </w:rPr>
              <w:t>216</w:t>
            </w:r>
            <w:r>
              <w:rPr>
                <w:rFonts w:hint="default" w:ascii="Times New Roman" w:hAnsi="Times New Roman" w:eastAsia="仿宋_GB2312" w:cs="Times New Roman"/>
                <w:i w:val="0"/>
                <w:iCs w:val="0"/>
                <w:color w:val="auto"/>
                <w:kern w:val="0"/>
                <w:sz w:val="28"/>
                <w:szCs w:val="28"/>
                <w:highlight w:val="none"/>
                <w:u w:val="none"/>
                <w:lang w:val="en-US" w:eastAsia="zh-CN" w:bidi="ar"/>
              </w:rPr>
              <w:t>号</w:t>
            </w:r>
          </w:p>
        </w:tc>
      </w:tr>
      <w:tr w14:paraId="3EA8F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D5B2AF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125</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71223D6D">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关于印发《辽宁省商务厅电商直播示范基地认定办法（试行）》的通知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7CC895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辽商电商函〔2020〕190号</w:t>
            </w:r>
          </w:p>
        </w:tc>
      </w:tr>
      <w:tr w14:paraId="51AF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B55FF2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126</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3C6798F">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关于印发辽宁自贸试验区创新发展新突破三年行动方案（2023—2025年）的通知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561F6E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辽自贸办发〔2023〕4号</w:t>
            </w:r>
          </w:p>
        </w:tc>
      </w:tr>
      <w:tr w14:paraId="5DB44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5AEB62D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127</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670962B2">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关于印发辽宁自贸试验区建设考核评价实施办法（试行）的通知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07654F3">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辽自贸办发〔2023〕5号</w:t>
            </w:r>
          </w:p>
        </w:tc>
      </w:tr>
      <w:tr w14:paraId="7464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6EFB23C5">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128</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ED9D5D5">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在辽宁全面振兴新突破三年行动中进一步促进外经贸发展的若干政策</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0B6BA4BC">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辽商开放〔2023〕62号</w:t>
            </w:r>
          </w:p>
        </w:tc>
      </w:tr>
      <w:tr w14:paraId="7D6BC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FF9B127">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129</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14977625">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关于印发《辽宁省优化口岸营商环境深化跨境贸易便利化改革若干措施》的通知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68AA3C29">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辽口工办〔2021〕1号</w:t>
            </w:r>
          </w:p>
        </w:tc>
      </w:tr>
      <w:tr w14:paraId="2A010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7695A0BD">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130</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2758D45A">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关于印发辽宁省口岸发展三年行动方案的通知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5D61D7A0">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辽口工办〔2022〕</w:t>
            </w:r>
            <w:r>
              <w:rPr>
                <w:rStyle w:val="10"/>
                <w:rFonts w:hint="default" w:ascii="Times New Roman" w:hAnsi="Times New Roman" w:cs="Times New Roman"/>
                <w:color w:val="auto"/>
                <w:sz w:val="28"/>
                <w:szCs w:val="28"/>
                <w:highlight w:val="none"/>
                <w:lang w:val="en-US" w:eastAsia="zh-CN" w:bidi="ar"/>
              </w:rPr>
              <w:t>1号</w:t>
            </w:r>
          </w:p>
        </w:tc>
      </w:tr>
      <w:tr w14:paraId="45A7C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0B998888">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131</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30C9AF87">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关于印发辽宁省口岸高质量发展三年行动方案的通知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469C09B">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辽口工办〔2023〕2号</w:t>
            </w:r>
          </w:p>
        </w:tc>
      </w:tr>
      <w:tr w14:paraId="161FB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0" w:type="dxa"/>
            <w:tcBorders>
              <w:top w:val="single" w:color="000000" w:sz="4" w:space="0"/>
              <w:left w:val="single" w:color="000000" w:sz="4" w:space="0"/>
              <w:bottom w:val="single" w:color="000000" w:sz="4" w:space="0"/>
              <w:right w:val="single" w:color="000000" w:sz="4" w:space="0"/>
            </w:tcBorders>
            <w:noWrap w:val="0"/>
            <w:vAlign w:val="center"/>
          </w:tcPr>
          <w:p w14:paraId="42F2B646">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132</w:t>
            </w:r>
          </w:p>
        </w:tc>
        <w:tc>
          <w:tcPr>
            <w:tcW w:w="10927" w:type="dxa"/>
            <w:tcBorders>
              <w:top w:val="single" w:color="000000" w:sz="4" w:space="0"/>
              <w:left w:val="single" w:color="000000" w:sz="4" w:space="0"/>
              <w:bottom w:val="single" w:color="000000" w:sz="4" w:space="0"/>
              <w:right w:val="single" w:color="000000" w:sz="4" w:space="0"/>
            </w:tcBorders>
            <w:noWrap w:val="0"/>
            <w:vAlign w:val="center"/>
          </w:tcPr>
          <w:p w14:paraId="0092DAD4">
            <w:pPr>
              <w:keepNext w:val="0"/>
              <w:keepLines w:val="0"/>
              <w:pageBreakBefore w:val="0"/>
              <w:widowControl/>
              <w:suppressLineNumbers w:val="0"/>
              <w:shd w:val="clear" w:color="auto" w:fill="auto"/>
              <w:kinsoku/>
              <w:wordWrap/>
              <w:overflowPunct/>
              <w:topLinePunct w:val="0"/>
              <w:autoSpaceDE/>
              <w:autoSpaceDN/>
              <w:bidi w:val="0"/>
              <w:spacing w:line="340" w:lineRule="exact"/>
              <w:jc w:val="left"/>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关于印发《2023年辽宁省优化口岸营商环境专项行动方案》的通知</w:t>
            </w:r>
          </w:p>
        </w:tc>
        <w:tc>
          <w:tcPr>
            <w:tcW w:w="3185" w:type="dxa"/>
            <w:tcBorders>
              <w:top w:val="single" w:color="000000" w:sz="4" w:space="0"/>
              <w:left w:val="single" w:color="000000" w:sz="4" w:space="0"/>
              <w:bottom w:val="single" w:color="000000" w:sz="4" w:space="0"/>
              <w:right w:val="single" w:color="000000" w:sz="4" w:space="0"/>
            </w:tcBorders>
            <w:noWrap w:val="0"/>
            <w:vAlign w:val="center"/>
          </w:tcPr>
          <w:p w14:paraId="1E2482A2">
            <w:pPr>
              <w:keepNext w:val="0"/>
              <w:keepLines w:val="0"/>
              <w:pageBreakBefore w:val="0"/>
              <w:widowControl/>
              <w:suppressLineNumbers w:val="0"/>
              <w:shd w:val="clear" w:color="auto" w:fill="auto"/>
              <w:kinsoku/>
              <w:wordWrap/>
              <w:overflowPunct/>
              <w:topLinePunct w:val="0"/>
              <w:autoSpaceDE/>
              <w:autoSpaceDN/>
              <w:bidi w:val="0"/>
              <w:spacing w:line="340" w:lineRule="exact"/>
              <w:jc w:val="center"/>
              <w:textAlignment w:val="center"/>
              <w:rPr>
                <w:rFonts w:hint="default" w:ascii="Times New Roman" w:hAnsi="Times New Roman" w:eastAsia="仿宋_GB2312" w:cs="Times New Roman"/>
                <w:i w:val="0"/>
                <w:iCs w:val="0"/>
                <w:color w:val="auto"/>
                <w:sz w:val="28"/>
                <w:szCs w:val="28"/>
                <w:highlight w:val="none"/>
                <w:u w:val="none"/>
              </w:rPr>
            </w:pPr>
            <w:r>
              <w:rPr>
                <w:rFonts w:hint="default" w:ascii="Times New Roman" w:hAnsi="Times New Roman" w:eastAsia="仿宋_GB2312" w:cs="Times New Roman"/>
                <w:i w:val="0"/>
                <w:iCs w:val="0"/>
                <w:color w:val="auto"/>
                <w:kern w:val="0"/>
                <w:sz w:val="28"/>
                <w:szCs w:val="28"/>
                <w:highlight w:val="none"/>
                <w:u w:val="none"/>
                <w:lang w:val="en-US" w:eastAsia="zh-CN" w:bidi="ar"/>
              </w:rPr>
              <w:t>辽口工办〔2023〕3号</w:t>
            </w:r>
          </w:p>
        </w:tc>
      </w:tr>
    </w:tbl>
    <w:p w14:paraId="762D7B6E">
      <w:pPr>
        <w:keepNext w:val="0"/>
        <w:keepLines w:val="0"/>
        <w:pageBreakBefore w:val="0"/>
        <w:widowControl w:val="0"/>
        <w:kinsoku/>
        <w:wordWrap/>
        <w:overflowPunct/>
        <w:topLinePunct w:val="0"/>
        <w:autoSpaceDE/>
        <w:autoSpaceDN/>
        <w:bidi w:val="0"/>
        <w:spacing w:line="550" w:lineRule="exact"/>
        <w:ind w:firstLine="280" w:firstLineChars="100"/>
        <w:textAlignment w:val="auto"/>
        <w:rPr>
          <w:rFonts w:hint="default" w:ascii="Times New Roman" w:hAnsi="Times New Roman" w:eastAsia="方正仿宋_GB2312" w:cs="Times New Roman"/>
          <w:color w:val="auto"/>
          <w:sz w:val="28"/>
        </w:rPr>
      </w:pPr>
    </w:p>
    <w:p w14:paraId="483ACDE8">
      <w:pPr>
        <w:keepNext w:val="0"/>
        <w:keepLines w:val="0"/>
        <w:pageBreakBefore w:val="0"/>
        <w:widowControl w:val="0"/>
        <w:kinsoku/>
        <w:wordWrap/>
        <w:overflowPunct/>
        <w:topLinePunct w:val="0"/>
        <w:autoSpaceDE/>
        <w:autoSpaceDN/>
        <w:bidi w:val="0"/>
        <w:spacing w:line="550" w:lineRule="exact"/>
        <w:ind w:firstLine="280" w:firstLineChars="100"/>
        <w:textAlignment w:val="auto"/>
        <w:rPr>
          <w:rFonts w:hint="default" w:ascii="Times New Roman" w:hAnsi="Times New Roman" w:eastAsia="方正仿宋_GB2312" w:cs="Times New Roman"/>
          <w:color w:val="auto"/>
          <w:sz w:val="28"/>
        </w:rPr>
      </w:pPr>
    </w:p>
    <w:p w14:paraId="3497F021">
      <w:pPr>
        <w:keepNext w:val="0"/>
        <w:keepLines w:val="0"/>
        <w:pageBreakBefore w:val="0"/>
        <w:widowControl w:val="0"/>
        <w:kinsoku/>
        <w:wordWrap/>
        <w:overflowPunct/>
        <w:topLinePunct w:val="0"/>
        <w:autoSpaceDE/>
        <w:autoSpaceDN/>
        <w:bidi w:val="0"/>
        <w:spacing w:line="550" w:lineRule="exact"/>
        <w:textAlignment w:val="auto"/>
        <w:rPr>
          <w:rFonts w:hint="default" w:ascii="Times New Roman" w:hAnsi="Times New Roman" w:eastAsia="方正仿宋_GB2312" w:cs="Times New Roman"/>
          <w:color w:val="auto"/>
          <w:sz w:val="28"/>
        </w:rPr>
        <w:sectPr>
          <w:footerReference r:id="rId3" w:type="default"/>
          <w:pgSz w:w="16838" w:h="11906" w:orient="landscape"/>
          <w:pgMar w:top="1800" w:right="1440" w:bottom="1800" w:left="1440" w:header="851" w:footer="992" w:gutter="0"/>
          <w:pgNumType w:fmt="decimal"/>
          <w:cols w:space="720" w:num="1"/>
          <w:docGrid w:type="lines" w:linePitch="312" w:charSpace="0"/>
        </w:sectPr>
      </w:pPr>
      <w:bookmarkStart w:id="0" w:name="_GoBack"/>
      <w:bookmarkEnd w:id="0"/>
    </w:p>
    <w:p w14:paraId="110EA9E6">
      <w:pPr>
        <w:keepNext w:val="0"/>
        <w:keepLines w:val="0"/>
        <w:pageBreakBefore w:val="0"/>
        <w:widowControl w:val="0"/>
        <w:kinsoku/>
        <w:wordWrap/>
        <w:overflowPunct/>
        <w:topLinePunct w:val="0"/>
        <w:autoSpaceDE/>
        <w:autoSpaceDN/>
        <w:bidi w:val="0"/>
        <w:spacing w:line="550" w:lineRule="exact"/>
        <w:ind w:firstLine="210" w:firstLineChars="100"/>
        <w:textAlignment w:val="auto"/>
        <w:rPr>
          <w:rFonts w:hint="default" w:ascii="Times New Roman" w:hAnsi="Times New Roman" w:cs="Times New Roman"/>
        </w:rPr>
      </w:pP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459F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F028284">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fill on="f" focussize="0,0"/>
              <v:stroke on="f" weight="0.5pt"/>
              <v:imagedata o:title=""/>
              <o:lock v:ext="edit" aspectratio="f"/>
              <v:textbox inset="0mm,0mm,0mm,0mm" style="mso-fit-shape-to-text:t;">
                <w:txbxContent>
                  <w:p w14:paraId="0F028284">
                    <w:pPr>
                      <w:pStyle w:val="3"/>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EC06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D3DE1"/>
    <w:rsid w:val="1D5774B0"/>
    <w:rsid w:val="1EB72FDD"/>
    <w:rsid w:val="35FF2DE9"/>
    <w:rsid w:val="3756DB51"/>
    <w:rsid w:val="3EFB672A"/>
    <w:rsid w:val="3FED25A1"/>
    <w:rsid w:val="452433B9"/>
    <w:rsid w:val="5B9367D6"/>
    <w:rsid w:val="5CD33A55"/>
    <w:rsid w:val="5D1D5B11"/>
    <w:rsid w:val="6DEE713E"/>
    <w:rsid w:val="6F7F3974"/>
    <w:rsid w:val="757BA394"/>
    <w:rsid w:val="75FF08A1"/>
    <w:rsid w:val="76FBFF78"/>
    <w:rsid w:val="79360074"/>
    <w:rsid w:val="7AFD3DE1"/>
    <w:rsid w:val="7C3E7F32"/>
    <w:rsid w:val="7FD869BC"/>
    <w:rsid w:val="9BFA1A17"/>
    <w:rsid w:val="9CFEB231"/>
    <w:rsid w:val="DBFD5C0D"/>
    <w:rsid w:val="DFFB73F5"/>
    <w:rsid w:val="EAF640F6"/>
    <w:rsid w:val="F5F34BB0"/>
    <w:rsid w:val="F7F76219"/>
    <w:rsid w:val="FBFFD523"/>
    <w:rsid w:val="FEE939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2"/>
    <w:qFormat/>
    <w:uiPriority w:val="0"/>
    <w:pPr>
      <w:ind w:firstLine="420" w:firstLineChars="100"/>
    </w:pPr>
  </w:style>
  <w:style w:type="character" w:customStyle="1" w:styleId="8">
    <w:name w:val="font51"/>
    <w:basedOn w:val="7"/>
    <w:qFormat/>
    <w:uiPriority w:val="0"/>
    <w:rPr>
      <w:rFonts w:hint="eastAsia" w:ascii="仿宋_GB2312" w:eastAsia="仿宋_GB2312" w:cs="仿宋_GB2312"/>
      <w:color w:val="000000"/>
      <w:sz w:val="22"/>
      <w:szCs w:val="22"/>
      <w:u w:val="none"/>
    </w:rPr>
  </w:style>
  <w:style w:type="character" w:customStyle="1" w:styleId="9">
    <w:name w:val="font161"/>
    <w:basedOn w:val="7"/>
    <w:qFormat/>
    <w:uiPriority w:val="0"/>
    <w:rPr>
      <w:rFonts w:ascii="Arial" w:hAnsi="Arial" w:cs="Arial"/>
      <w:color w:val="000000"/>
      <w:sz w:val="24"/>
      <w:szCs w:val="24"/>
      <w:u w:val="none"/>
    </w:rPr>
  </w:style>
  <w:style w:type="character" w:customStyle="1" w:styleId="10">
    <w:name w:val="font141"/>
    <w:basedOn w:val="7"/>
    <w:qFormat/>
    <w:uiPriority w:val="0"/>
    <w:rPr>
      <w:rFonts w:hint="eastAsia" w:ascii="仿宋_GB2312" w:eastAsia="仿宋_GB2312" w:cs="仿宋_GB2312"/>
      <w:color w:val="000000"/>
      <w:sz w:val="24"/>
      <w:szCs w:val="24"/>
      <w:u w:val="none"/>
    </w:rPr>
  </w:style>
  <w:style w:type="character" w:customStyle="1" w:styleId="11">
    <w:name w:val="font71"/>
    <w:basedOn w:val="7"/>
    <w:qFormat/>
    <w:uiPriority w:val="0"/>
    <w:rPr>
      <w:rFonts w:hint="eastAsia" w:ascii="仿宋_GB2312" w:eastAsia="仿宋_GB2312" w:cs="仿宋_GB2312"/>
      <w:color w:val="000000"/>
      <w:sz w:val="24"/>
      <w:szCs w:val="24"/>
      <w:u w:val="none"/>
    </w:rPr>
  </w:style>
  <w:style w:type="character" w:customStyle="1" w:styleId="12">
    <w:name w:val="font171"/>
    <w:basedOn w:val="7"/>
    <w:qFormat/>
    <w:uiPriority w:val="0"/>
    <w:rPr>
      <w:rFonts w:hint="default" w:ascii="Arial" w:hAnsi="Arial" w:cs="Arial"/>
      <w:color w:val="000000"/>
      <w:sz w:val="24"/>
      <w:szCs w:val="24"/>
      <w:u w:val="none"/>
    </w:rPr>
  </w:style>
  <w:style w:type="character" w:customStyle="1" w:styleId="13">
    <w:name w:val="font81"/>
    <w:basedOn w:val="7"/>
    <w:qFormat/>
    <w:uiPriority w:val="0"/>
    <w:rPr>
      <w:rFonts w:hint="eastAsia" w:ascii="仿宋_GB2312" w:eastAsia="仿宋_GB2312" w:cs="仿宋_GB2312"/>
      <w:color w:val="000000"/>
      <w:sz w:val="24"/>
      <w:szCs w:val="24"/>
      <w:u w:val="none"/>
    </w:rPr>
  </w:style>
  <w:style w:type="character" w:customStyle="1" w:styleId="14">
    <w:name w:val="font12"/>
    <w:basedOn w:val="7"/>
    <w:qFormat/>
    <w:uiPriority w:val="0"/>
    <w:rPr>
      <w:rFonts w:hint="eastAsia" w:ascii="仿宋_GB2312" w:eastAsia="仿宋_GB2312" w:cs="仿宋_GB2312"/>
      <w:color w:val="000000"/>
      <w:sz w:val="24"/>
      <w:szCs w:val="24"/>
      <w:u w:val="none"/>
    </w:rPr>
  </w:style>
  <w:style w:type="character" w:customStyle="1" w:styleId="15">
    <w:name w:val="font122"/>
    <w:basedOn w:val="7"/>
    <w:qFormat/>
    <w:uiPriority w:val="0"/>
    <w:rPr>
      <w:rFonts w:hint="eastAsia" w:ascii="仿宋_GB2312" w:eastAsia="仿宋_GB2312" w:cs="仿宋_GB2312"/>
      <w:color w:val="000000"/>
      <w:sz w:val="22"/>
      <w:szCs w:val="22"/>
      <w:u w:val="none"/>
    </w:rPr>
  </w:style>
  <w:style w:type="character" w:customStyle="1" w:styleId="16">
    <w:name w:val="font181"/>
    <w:basedOn w:val="7"/>
    <w:qFormat/>
    <w:uiPriority w:val="0"/>
    <w:rPr>
      <w:rFonts w:hint="eastAsia" w:ascii="仿宋_GB2312" w:eastAsia="仿宋_GB2312" w:cs="仿宋_GB2312"/>
      <w:color w:val="000000"/>
      <w:sz w:val="22"/>
      <w:szCs w:val="22"/>
      <w:u w:val="none"/>
    </w:rPr>
  </w:style>
  <w:style w:type="character" w:customStyle="1" w:styleId="17">
    <w:name w:val="font191"/>
    <w:basedOn w:val="7"/>
    <w:qFormat/>
    <w:uiPriority w:val="0"/>
    <w:rPr>
      <w:rFonts w:hint="default" w:ascii="Arial" w:hAnsi="Arial" w:cs="Arial"/>
      <w:color w:val="000000"/>
      <w:sz w:val="22"/>
      <w:szCs w:val="22"/>
      <w:u w:val="none"/>
    </w:rPr>
  </w:style>
  <w:style w:type="character" w:customStyle="1" w:styleId="18">
    <w:name w:val="font201"/>
    <w:basedOn w:val="7"/>
    <w:qFormat/>
    <w:uiPriority w:val="0"/>
    <w:rPr>
      <w:rFonts w:hint="default" w:ascii="Arial" w:hAnsi="Arial" w:cs="Arial"/>
      <w:color w:val="000000"/>
      <w:sz w:val="24"/>
      <w:szCs w:val="24"/>
      <w:u w:val="none"/>
    </w:rPr>
  </w:style>
  <w:style w:type="character" w:customStyle="1" w:styleId="19">
    <w:name w:val="font212"/>
    <w:basedOn w:val="7"/>
    <w:qFormat/>
    <w:uiPriority w:val="0"/>
    <w:rPr>
      <w:rFonts w:hint="eastAsia" w:ascii="仿宋_GB2312" w:eastAsia="仿宋_GB2312" w:cs="仿宋_GB2312"/>
      <w:color w:val="000000"/>
      <w:sz w:val="24"/>
      <w:szCs w:val="24"/>
      <w:u w:val="none"/>
    </w:rPr>
  </w:style>
  <w:style w:type="character" w:customStyle="1" w:styleId="20">
    <w:name w:val="font221"/>
    <w:basedOn w:val="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5303</Words>
  <Characters>6206</Characters>
  <Lines>0</Lines>
  <Paragraphs>0</Paragraphs>
  <TotalTime>9</TotalTime>
  <ScaleCrop>false</ScaleCrop>
  <LinksUpToDate>false</LinksUpToDate>
  <CharactersWithSpaces>6247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2026-07-24T15:25:00Z</dcterms:created>
  <dc:creator>孙茂翔</dc:creator>
  <cp:lastModifiedBy>吴茜</cp:lastModifiedBy>
  <cp:lastPrinted>2026-08-14T10:59:00Z</cp:lastPrinted>
  <dcterms:modified xsi:type="dcterms:W3CDTF">2026-09-09T08:13:48Z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1E51731CF618499582F768872443E81D_13</vt:lpwstr>
  </property>
  <property fmtid="{D5CDD505-2E9C-101B-9397-08002B2CF9AE}" pid="4" name="KSOTemplateDocerSaveRecord">
    <vt:lpwstr>eyJoZGlkIjoiMDU0ODc0YjhlNDA0YmY0OTQ4ZGFjZmY2NGVmMGJiNjYiLCJ1c2VySWQiOiIyNTUzMjQwMDEifQ==</vt:lpwstr>
  </property>
</Properties>
</file>