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97944" w14:textId="77777777" w:rsidR="00D105B9" w:rsidRDefault="00D105B9" w:rsidP="001425BA">
      <w:pPr>
        <w:spacing w:line="660" w:lineRule="exact"/>
        <w:rPr>
          <w:rFonts w:ascii="Times New Roman" w:eastAsia="仿宋_GB2312" w:hAnsi="Times New Roman" w:cs="Times New Roman" w:hint="eastAsia"/>
          <w:color w:val="000000"/>
          <w:sz w:val="36"/>
          <w:szCs w:val="36"/>
        </w:rPr>
      </w:pPr>
    </w:p>
    <w:p w14:paraId="769E17D1" w14:textId="77777777" w:rsidR="00D105B9" w:rsidRDefault="00000000">
      <w:pPr>
        <w:spacing w:line="6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辽宁省促进首发经济高质量发展的若干措施</w:t>
      </w:r>
    </w:p>
    <w:p w14:paraId="2A049F58" w14:textId="77777777" w:rsidR="00D105B9" w:rsidRDefault="00000000">
      <w:pPr>
        <w:spacing w:line="66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（征求意见稿）</w:t>
      </w:r>
    </w:p>
    <w:p w14:paraId="0E61B489" w14:textId="77777777" w:rsidR="00D105B9" w:rsidRDefault="00D105B9">
      <w:pPr>
        <w:spacing w:line="66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</w:p>
    <w:p w14:paraId="55579CC6" w14:textId="77777777" w:rsidR="00D105B9" w:rsidRDefault="00000000">
      <w:pPr>
        <w:spacing w:line="6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为贯彻落实国家及我省大力发展首发经济工作部署，畅通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首发引领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产业跟进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生态提升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发展路径，进一步挖掘消费潜力、激发市场活力，培育壮大消费新增长点，结合我省实际，制定有关措施如下：</w:t>
      </w:r>
    </w:p>
    <w:p w14:paraId="1D2629D4" w14:textId="77777777" w:rsidR="00D105B9" w:rsidRDefault="00000000">
      <w:pPr>
        <w:spacing w:line="66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一、吸引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国内</w:t>
      </w:r>
      <w:proofErr w:type="gramStart"/>
      <w:r>
        <w:rPr>
          <w:rFonts w:ascii="Times New Roman" w:eastAsia="黑体" w:hAnsi="Times New Roman" w:cs="Times New Roman" w:hint="eastAsia"/>
          <w:bCs/>
          <w:sz w:val="32"/>
          <w:szCs w:val="32"/>
        </w:rPr>
        <w:t>外</w:t>
      </w:r>
      <w:r>
        <w:rPr>
          <w:rFonts w:ascii="Times New Roman" w:eastAsia="黑体" w:hAnsi="Times New Roman" w:cs="Times New Roman"/>
          <w:bCs/>
          <w:sz w:val="32"/>
          <w:szCs w:val="32"/>
        </w:rPr>
        <w:t>首店</w:t>
      </w:r>
      <w:proofErr w:type="gramEnd"/>
      <w:r>
        <w:rPr>
          <w:rFonts w:ascii="Times New Roman" w:eastAsia="黑体" w:hAnsi="Times New Roman" w:cs="Times New Roman"/>
          <w:bCs/>
          <w:sz w:val="32"/>
          <w:szCs w:val="32"/>
        </w:rPr>
        <w:t>落地</w:t>
      </w:r>
    </w:p>
    <w:p w14:paraId="5C1F71F2" w14:textId="77777777" w:rsidR="00D105B9" w:rsidRDefault="00000000">
      <w:pPr>
        <w:spacing w:line="660" w:lineRule="exact"/>
        <w:rPr>
          <w:rFonts w:ascii="Times New Roman" w:eastAsia="仿宋_GB2312" w:hAnsi="Times New Roman" w:cs="Times New Roman"/>
          <w:sz w:val="32"/>
          <w:szCs w:val="32"/>
          <w:highlight w:val="yellow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bookmarkStart w:id="0" w:name="_Hlk197767107"/>
      <w:r>
        <w:rPr>
          <w:rFonts w:ascii="Times New Roman" w:eastAsia="仿宋_GB2312" w:hAnsi="Times New Roman" w:cs="Times New Roman" w:hint="eastAsia"/>
          <w:sz w:val="32"/>
          <w:szCs w:val="32"/>
        </w:rPr>
        <w:t>支持引进首店，鼓励国内外优质商品和服务品牌在辽开设亚洲首店、中国首店、东北首店、辽宁首店。</w:t>
      </w:r>
      <w:bookmarkEnd w:id="0"/>
    </w:p>
    <w:p w14:paraId="3D633924" w14:textId="77777777" w:rsidR="00D105B9" w:rsidRDefault="00000000">
      <w:pPr>
        <w:spacing w:line="66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二</w:t>
      </w:r>
      <w:r>
        <w:rPr>
          <w:rFonts w:ascii="Times New Roman" w:eastAsia="黑体" w:hAnsi="Times New Roman" w:cs="Times New Roman"/>
          <w:bCs/>
          <w:sz w:val="32"/>
          <w:szCs w:val="32"/>
        </w:rPr>
        <w:t>、支持举办</w:t>
      </w:r>
      <w:proofErr w:type="gramStart"/>
      <w:r>
        <w:rPr>
          <w:rFonts w:ascii="Times New Roman" w:eastAsia="黑体" w:hAnsi="Times New Roman" w:cs="Times New Roman"/>
          <w:bCs/>
          <w:sz w:val="32"/>
          <w:szCs w:val="32"/>
        </w:rPr>
        <w:t>首发首秀首展</w:t>
      </w:r>
      <w:proofErr w:type="gramEnd"/>
    </w:p>
    <w:p w14:paraId="2293E6F5" w14:textId="77777777" w:rsidR="00D105B9" w:rsidRDefault="00000000">
      <w:pPr>
        <w:spacing w:line="6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鼓励更多高品质、高流量的国内外品牌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来辽举办首发首秀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首展，按照活动的新品能级、参与人数、活动效益等进行评价，对活动主办方给予最高不超过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万元的奖励。鼓励各地出台首发经济支持政策，建立首发经济服务绿色通道。充分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利用</w:t>
      </w:r>
      <w:r>
        <w:rPr>
          <w:rFonts w:ascii="Times New Roman" w:eastAsia="仿宋_GB2312" w:hAnsi="Times New Roman" w:cs="Times New Roman"/>
          <w:sz w:val="32"/>
          <w:szCs w:val="32"/>
        </w:rPr>
        <w:t>进博会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、广交会、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服贸会、消博会及辽洽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会、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制博会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、工业互联网大会等各种大型展会平台，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鼓励企业</w:t>
      </w:r>
      <w:r>
        <w:rPr>
          <w:rFonts w:ascii="Times New Roman" w:eastAsia="仿宋_GB2312" w:hAnsi="Times New Roman" w:cs="Times New Roman"/>
          <w:sz w:val="32"/>
          <w:szCs w:val="32"/>
        </w:rPr>
        <w:t>举办首发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首秀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首展活动。鼓励科技企业围绕虚拟现实、增强现实、人工智能等前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沿技术开展关键技术攻关，打造商业、科技、艺术和娱乐等新概念消费融合品牌首店、体验店。鼓励利用场馆、公园等公共空间，举办动漫、电竞、户外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时尚秀场等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首发、首秀、首展活动。</w:t>
      </w:r>
    </w:p>
    <w:p w14:paraId="1F10066B" w14:textId="77777777" w:rsidR="00D105B9" w:rsidRDefault="00000000">
      <w:pPr>
        <w:spacing w:line="66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三</w:t>
      </w:r>
      <w:r>
        <w:rPr>
          <w:rFonts w:ascii="Times New Roman" w:eastAsia="黑体" w:hAnsi="Times New Roman" w:cs="Times New Roman"/>
          <w:bCs/>
          <w:sz w:val="32"/>
          <w:szCs w:val="32"/>
        </w:rPr>
        <w:t>、因地制宜打造首发特色</w:t>
      </w:r>
    </w:p>
    <w:p w14:paraId="44D3004D" w14:textId="77777777" w:rsidR="00D105B9" w:rsidRDefault="00000000">
      <w:pPr>
        <w:spacing w:line="6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鼓励各地结合实际举办新品首发季，吸引高品质、高流量的国内外品牌参与活动，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来辽首发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首秀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首展及设立首店，释放集聚效应。沈阳市对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标国际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消费中心城市，依托商业综合体、博物馆、旅游景区等载体，举办首发季活动，打造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辽宁国货潮品首发中心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。大连市发挥面向东北亚开放优势，探索建设创意产业首发中心，举办大连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动漫产业首发周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活动。其他城市要充分发挥当地产业、贸易优势，打造区域特色首发品牌。各地要加强商旅文体部门联动，支持发展运动训练营、户外活动，创造消费者旅游和体育新体验，集聚体育赛事、特色美食、乡村旅游、电商平台等元素，打造特色首发品牌，激发消费活力。</w:t>
      </w:r>
    </w:p>
    <w:p w14:paraId="6DBF641C" w14:textId="77777777" w:rsidR="00D105B9" w:rsidRDefault="00000000">
      <w:pPr>
        <w:spacing w:line="66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四</w:t>
      </w:r>
      <w:r>
        <w:rPr>
          <w:rFonts w:ascii="Times New Roman" w:eastAsia="黑体" w:hAnsi="Times New Roman" w:cs="Times New Roman"/>
          <w:bCs/>
          <w:sz w:val="32"/>
          <w:szCs w:val="32"/>
        </w:rPr>
        <w:t>、创新推进</w:t>
      </w:r>
      <w:r>
        <w:rPr>
          <w:rFonts w:ascii="Times New Roman" w:eastAsia="黑体" w:hAnsi="Times New Roman" w:cs="Times New Roman"/>
          <w:bCs/>
          <w:sz w:val="32"/>
          <w:szCs w:val="32"/>
        </w:rPr>
        <w:t>“</w:t>
      </w:r>
      <w:r>
        <w:rPr>
          <w:rFonts w:ascii="Times New Roman" w:eastAsia="黑体" w:hAnsi="Times New Roman" w:cs="Times New Roman"/>
          <w:bCs/>
          <w:sz w:val="32"/>
          <w:szCs w:val="32"/>
        </w:rPr>
        <w:t>首发</w:t>
      </w:r>
      <w:r>
        <w:rPr>
          <w:rFonts w:ascii="Times New Roman" w:eastAsia="黑体" w:hAnsi="Times New Roman" w:cs="Times New Roman"/>
          <w:bCs/>
          <w:sz w:val="32"/>
          <w:szCs w:val="32"/>
        </w:rPr>
        <w:t>+”</w:t>
      </w:r>
      <w:r>
        <w:rPr>
          <w:rFonts w:ascii="Times New Roman" w:eastAsia="黑体" w:hAnsi="Times New Roman" w:cs="Times New Roman"/>
          <w:bCs/>
          <w:sz w:val="32"/>
          <w:szCs w:val="32"/>
        </w:rPr>
        <w:t>融合发展</w:t>
      </w:r>
    </w:p>
    <w:p w14:paraId="627073B7" w14:textId="77777777" w:rsidR="00D105B9" w:rsidRDefault="00000000">
      <w:pPr>
        <w:spacing w:line="660" w:lineRule="exact"/>
        <w:ind w:firstLineChars="200" w:firstLine="643"/>
        <w:outlineLvl w:val="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——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推进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首发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+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智能制造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鼓励我省制造业企业结合新技术、新工艺，围绕优势领域创新产品，抢占首发机遇，努力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打造智能制造首发产品新高地，助力辽宁首发经济发展</w:t>
      </w:r>
      <w:r>
        <w:rPr>
          <w:rFonts w:ascii="Times New Roman" w:eastAsia="仿宋_GB2312" w:hAnsi="Times New Roman" w:cs="Times New Roman"/>
          <w:color w:val="222222"/>
          <w:sz w:val="32"/>
          <w:szCs w:val="32"/>
        </w:rPr>
        <w:t>。</w:t>
      </w:r>
    </w:p>
    <w:p w14:paraId="0F1422E7" w14:textId="77777777" w:rsidR="00D105B9" w:rsidRDefault="00000000">
      <w:pPr>
        <w:spacing w:line="6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——</w:t>
      </w:r>
      <w:r>
        <w:rPr>
          <w:rFonts w:ascii="Times New Roman" w:eastAsia="楷体_GB2312" w:hAnsi="Times New Roman" w:cs="Times New Roman"/>
          <w:b/>
          <w:sz w:val="32"/>
          <w:szCs w:val="32"/>
        </w:rPr>
        <w:t>开展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首发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+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跨境贸易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依托沈阳中欧班列集结中心、大连东北亚航运中心，建立跨境首发商品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绿色通道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，打造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海外新品辽宁首发、辽宁智造全球首发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新通道。</w:t>
      </w:r>
    </w:p>
    <w:p w14:paraId="128BAF38" w14:textId="77777777" w:rsidR="00D105B9" w:rsidRDefault="00000000">
      <w:pPr>
        <w:spacing w:line="660" w:lineRule="exact"/>
        <w:ind w:firstLineChars="200" w:firstLine="640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——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推进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首发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+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文体旅消费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传承弘扬辽宁红色文化，做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强做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优海洋海岛、红色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研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学、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旅居康养等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特色旅游，首发一批辽宁特色旅游线路。鼓励引进、创办、承办一批首发赛事。以筹办第十五届全国冬季运动会为契机，打造沈阳冰雪装备、大连冰雪服饰、抚顺冰雪旅游等首发项目。</w:t>
      </w:r>
    </w:p>
    <w:p w14:paraId="13CDACC5" w14:textId="77777777" w:rsidR="00D105B9" w:rsidRDefault="00000000">
      <w:pPr>
        <w:spacing w:line="6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——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推进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首发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+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集聚区建设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支持各地发挥优势、突出特色，利用重点商圈、龙头企业等载体，探索建设首发经济集聚区，集聚首发经济主体及产业链上下游企业，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依法依规</w:t>
      </w:r>
      <w:r>
        <w:rPr>
          <w:rFonts w:ascii="Times New Roman" w:eastAsia="仿宋_GB2312" w:hAnsi="Times New Roman" w:cs="Times New Roman"/>
          <w:sz w:val="32"/>
          <w:szCs w:val="32"/>
        </w:rPr>
        <w:t>为其提供场地、基础设施，以及为首发活动配套的设计、包装、场地搭建等要素资源。</w:t>
      </w:r>
    </w:p>
    <w:p w14:paraId="5469C899" w14:textId="77777777" w:rsidR="00D105B9" w:rsidRDefault="00000000">
      <w:pPr>
        <w:spacing w:line="66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</w:rPr>
        <w:t>、构建首发经济良好生态</w:t>
      </w:r>
    </w:p>
    <w:p w14:paraId="794176E9" w14:textId="77777777" w:rsidR="00D105B9" w:rsidRDefault="00000000">
      <w:pPr>
        <w:spacing w:line="660" w:lineRule="exact"/>
        <w:ind w:firstLineChars="200" w:firstLine="640"/>
        <w:outlineLvl w:val="0"/>
        <w:rPr>
          <w:rFonts w:ascii="Times New Roman" w:eastAsia="仿宋_GB2312" w:hAnsi="Times New Roman" w:cs="Times New Roman"/>
          <w:sz w:val="32"/>
          <w:szCs w:val="32"/>
          <w:highlight w:val="yellow"/>
        </w:rPr>
      </w:pPr>
      <w:r>
        <w:rPr>
          <w:rFonts w:ascii="Times New Roman" w:eastAsia="仿宋_GB2312" w:hAnsi="Times New Roman" w:cs="Times New Roman"/>
          <w:sz w:val="32"/>
          <w:szCs w:val="32"/>
        </w:rPr>
        <w:t>加强首发经济标准体系建设，用标准引领首发经济发展。组织开展全球传播推介、行业高峰论坛等活动，打造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首发辽宁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品牌，加强线上、线下全媒体推广。汇聚各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类首店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品牌、首发新品，形成首发地图，促进尝鲜消费。支持保税展示交易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业态发展，学习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借鉴上海</w:t>
      </w:r>
      <w:r>
        <w:rPr>
          <w:rFonts w:ascii="Times New Roman" w:eastAsia="仿宋_GB2312" w:hAnsi="Times New Roman" w:cs="Times New Roman"/>
          <w:sz w:val="32"/>
          <w:szCs w:val="32"/>
        </w:rPr>
        <w:t>探索首发经济进口消费品检验便利化工作试点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经验，不断提升我省首发产品通关便利化水平</w:t>
      </w:r>
      <w:r>
        <w:rPr>
          <w:rFonts w:ascii="Times New Roman" w:eastAsia="仿宋_GB2312" w:hAnsi="Times New Roman" w:cs="Times New Roman"/>
          <w:sz w:val="32"/>
          <w:szCs w:val="32"/>
        </w:rPr>
        <w:t>。打造服务便捷高效、竞争公开透明的营商环境。加强知识产权保护，维护首发企业的创新成果。</w:t>
      </w:r>
    </w:p>
    <w:p w14:paraId="5F7BC6F9" w14:textId="77777777" w:rsidR="00D105B9" w:rsidRDefault="00000000">
      <w:pPr>
        <w:spacing w:line="660" w:lineRule="exact"/>
        <w:ind w:firstLineChars="200" w:firstLine="640"/>
        <w:outlineLvl w:val="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本措施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自印发之日起实施，有效期至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2027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12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31</w:t>
      </w:r>
      <w:r>
        <w:rPr>
          <w:rFonts w:ascii="Times New Roman" w:eastAsia="仿宋_GB2312" w:hAnsi="Times New Roman" w:cs="Times New Roman"/>
          <w:sz w:val="32"/>
          <w:szCs w:val="32"/>
        </w:rPr>
        <w:t>日止。</w:t>
      </w:r>
    </w:p>
    <w:sectPr w:rsidR="00D105B9">
      <w:footerReference w:type="default" r:id="rId7"/>
      <w:pgSz w:w="11906" w:h="16838"/>
      <w:pgMar w:top="2041" w:right="1701" w:bottom="204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2031B" w14:textId="77777777" w:rsidR="00B177B0" w:rsidRDefault="00B177B0">
      <w:r>
        <w:separator/>
      </w:r>
    </w:p>
  </w:endnote>
  <w:endnote w:type="continuationSeparator" w:id="0">
    <w:p w14:paraId="08136866" w14:textId="77777777" w:rsidR="00B177B0" w:rsidRDefault="00B1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EE6CC" w14:textId="77777777" w:rsidR="00D105B9" w:rsidRDefault="00000000">
    <w:pPr>
      <w:snapToGrid w:val="0"/>
      <w:jc w:val="left"/>
      <w:rPr>
        <w:rFonts w:ascii="Calibri" w:eastAsia="宋体" w:hAnsi="Calibri" w:cs="Times New Roman"/>
        <w:sz w:val="18"/>
      </w:rPr>
    </w:pPr>
    <w:r>
      <w:rPr>
        <w:rFonts w:ascii="Calibri" w:eastAsia="宋体" w:hAnsi="Calibri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5373B" wp14:editId="5824C73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5FC9C9F" w14:textId="77777777" w:rsidR="00D105B9" w:rsidRDefault="00000000">
                          <w:pPr>
                            <w:snapToGrid w:val="0"/>
                            <w:jc w:val="center"/>
                            <w:rPr>
                              <w:rFonts w:ascii="宋体" w:eastAsia="宋体" w:hAnsi="宋体" w:cs="Times New Roman" w:hint="eastAsia"/>
                              <w:sz w:val="24"/>
                            </w:rPr>
                          </w:pPr>
                          <w:r>
                            <w:rPr>
                              <w:rFonts w:ascii="宋体" w:eastAsia="宋体" w:hAnsi="宋体" w:cs="Times New Roman" w:hint="eastAsia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Times New Roman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Times New Roman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Times New Roman"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Times New Roman"/>
                              <w:sz w:val="24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cs="Times New Roman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Times New Roman" w:hint="eastAsia"/>
                              <w:sz w:val="24"/>
                            </w:rPr>
                            <w:t xml:space="preserve"> —</w:t>
                          </w:r>
                        </w:p>
                        <w:p w14:paraId="17114659" w14:textId="77777777" w:rsidR="00D105B9" w:rsidRDefault="00D105B9">
                          <w:pPr>
                            <w:rPr>
                              <w:rFonts w:ascii="Calibri" w:eastAsia="宋体" w:hAnsi="Calibri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w14:anchorId="7905373B" id="矩形 1" o:spid="_x0000_s1026" style="position:absolute;margin-left:0;margin-top:0;width:2in;height:2in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" filled="f" stroked="f">
              <v:textbox>
                <w:txbxContent>
                  <w:p w14:paraId="15FC9C9F" w14:textId="77777777" w:rsidR="00D105B9" w:rsidRDefault="00000000">
                    <w:pPr>
                      <w:snapToGrid w:val="0"/>
                      <w:jc w:val="center"/>
                      <w:rPr>
                        <w:rFonts w:ascii="宋体" w:eastAsia="宋体" w:hAnsi="宋体" w:cs="Times New Roman" w:hint="eastAsia"/>
                        <w:sz w:val="24"/>
                      </w:rPr>
                    </w:pPr>
                    <w:r>
                      <w:rPr>
                        <w:rFonts w:ascii="宋体" w:eastAsia="宋体" w:hAnsi="宋体" w:cs="Times New Roman" w:hint="eastAsia"/>
                        <w:sz w:val="24"/>
                      </w:rPr>
                      <w:t xml:space="preserve">— </w:t>
                    </w:r>
                    <w:r>
                      <w:rPr>
                        <w:rFonts w:ascii="宋体" w:eastAsia="宋体" w:hAnsi="宋体" w:cs="Times New Roman" w:hint="eastAsia"/>
                        <w:sz w:val="24"/>
                      </w:rPr>
                      <w:fldChar w:fldCharType="begin"/>
                    </w:r>
                    <w:r>
                      <w:rPr>
                        <w:rFonts w:ascii="宋体" w:eastAsia="宋体" w:hAnsi="宋体" w:cs="Times New Roman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Times New Roman" w:hint="eastAsia"/>
                        <w:sz w:val="24"/>
                      </w:rPr>
                      <w:fldChar w:fldCharType="separate"/>
                    </w:r>
                    <w:r>
                      <w:rPr>
                        <w:rFonts w:ascii="宋体" w:eastAsia="宋体" w:hAnsi="宋体" w:cs="Times New Roman"/>
                        <w:sz w:val="24"/>
                      </w:rPr>
                      <w:t>11</w:t>
                    </w:r>
                    <w:r>
                      <w:rPr>
                        <w:rFonts w:ascii="宋体" w:eastAsia="宋体" w:hAnsi="宋体" w:cs="Times New Roman" w:hint="eastAsia"/>
                        <w:sz w:val="24"/>
                      </w:rPr>
                      <w:fldChar w:fldCharType="end"/>
                    </w:r>
                    <w:r>
                      <w:rPr>
                        <w:rFonts w:ascii="宋体" w:eastAsia="宋体" w:hAnsi="宋体" w:cs="Times New Roman" w:hint="eastAsia"/>
                        <w:sz w:val="24"/>
                      </w:rPr>
                      <w:t xml:space="preserve"> —</w:t>
                    </w:r>
                  </w:p>
                  <w:p w14:paraId="17114659" w14:textId="77777777" w:rsidR="00D105B9" w:rsidRDefault="00D105B9">
                    <w:pPr>
                      <w:rPr>
                        <w:rFonts w:ascii="Calibri" w:eastAsia="宋体" w:hAnsi="Calibri" w:cs="Times New Roman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8A24A" w14:textId="77777777" w:rsidR="00B177B0" w:rsidRDefault="00B177B0">
      <w:r>
        <w:separator/>
      </w:r>
    </w:p>
  </w:footnote>
  <w:footnote w:type="continuationSeparator" w:id="0">
    <w:p w14:paraId="6096BE65" w14:textId="77777777" w:rsidR="00B177B0" w:rsidRDefault="00B17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34176F"/>
    <w:rsid w:val="001425BA"/>
    <w:rsid w:val="003A119A"/>
    <w:rsid w:val="00B177B0"/>
    <w:rsid w:val="00D105B9"/>
    <w:rsid w:val="287672D9"/>
    <w:rsid w:val="44AD1F50"/>
    <w:rsid w:val="789253DE"/>
    <w:rsid w:val="7F34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3BD59F"/>
  <w15:docId w15:val="{FFC783B5-8A7C-4861-8217-D5833D44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a5"/>
    <w:rsid w:val="00142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1425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699</Words>
  <Characters>720</Characters>
  <Application>Microsoft Office Word</Application>
  <DocSecurity>0</DocSecurity>
  <Lines>37</Lines>
  <Paragraphs>21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之晋 王</cp:lastModifiedBy>
  <cp:revision>2</cp:revision>
  <cp:lastPrinted>2025-05-12T08:46:00Z</cp:lastPrinted>
  <dcterms:created xsi:type="dcterms:W3CDTF">2025-05-12T08:28:00Z</dcterms:created>
  <dcterms:modified xsi:type="dcterms:W3CDTF">2025-05-13T00:42:00Z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865DD0C2FE374AB0A8B6F6B56B08F3EC_11</vt:lpwstr>
  </property>
  <property fmtid="{D5CDD505-2E9C-101B-9397-08002B2CF9AE}" pid="4" name="KSOTemplateDocerSaveRecord">
    <vt:lpwstr>eyJoZGlkIjoiNDQ5NThiOWI0Y2RiMzUyODA3MTFjMTA5YjNlMWIwODMiLCJ1c2VySWQiOiIxMjY2NTU0OTE1In0=</vt:lpwstr>
  </property>
</Properties>
</file>