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94F25">
      <w:pPr>
        <w:spacing w:before="480" w:after="480" w:line="288" w:lineRule="auto"/>
        <w:ind w:left="0"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bookmarkStart w:id="10" w:name="_GoBack"/>
      <w:bookmarkEnd w:id="10"/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2025年辽宁省商务厅档案规范化整理和数字化服务采购询价函</w:t>
      </w:r>
    </w:p>
    <w:p w14:paraId="7029C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各符合资质的供应商：</w:t>
      </w:r>
    </w:p>
    <w:p w14:paraId="1B8CC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为规范完成我厅2025年度文书档案规范化整理及数字化加工工作，提升档案管理标准化、数字化、安全化水平，依据《中华人民共和国民法典》《中华人民共和国档案法》《中华人民共和国保守国家秘密法》及单位内部采购管理规定，现就本项目开展自主询价采购，欢迎符合资格条件、具备服务能力的供应商参与报价。本次采购为非政府采购自主采购项目，使用财政预算资金，严格执行单位内控、财务及审计合规要求，全流程资料完整归档备查。</w:t>
      </w:r>
    </w:p>
    <w:p w14:paraId="0EB28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cs="Times New Roman"/>
        </w:rPr>
      </w:pPr>
      <w:bookmarkStart w:id="0" w:name="heading_0"/>
      <w:r>
        <w:rPr>
          <w:rFonts w:hint="default" w:ascii="Times New Roman" w:hAnsi="Times New Roman" w:eastAsia="等线" w:cs="Times New Roman"/>
          <w:b/>
          <w:sz w:val="32"/>
        </w:rPr>
        <w:t>一、项目基本信息</w:t>
      </w:r>
      <w:bookmarkEnd w:id="0"/>
    </w:p>
    <w:p w14:paraId="605550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1. 项目名称：2025年辽宁省商务厅档案规范化整理和数字化服务项目</w:t>
      </w:r>
    </w:p>
    <w:p w14:paraId="0D9A4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2. 采购单位：辽宁省商务厅</w:t>
      </w:r>
    </w:p>
    <w:p w14:paraId="0CB7F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3. 服务地点：辽宁省商务厅指定档案加工专用场所</w:t>
      </w:r>
    </w:p>
    <w:p w14:paraId="52510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4. 服务工期：自合同签订之日起150日历天内，完成全部档案整理、数字化加工、内部自检、成果交付及验收配合工作</w:t>
      </w:r>
    </w:p>
    <w:p w14:paraId="73D0A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5. 项目最高限价：人民币30000.00元（大写：叁万元整），为本项目含税总价上限，据实结算，超出上限部分无偿服务</w:t>
      </w:r>
    </w:p>
    <w:p w14:paraId="1E7D3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6. 采购方式：自主询价采购（非政府采购）</w:t>
      </w:r>
    </w:p>
    <w:p w14:paraId="653A5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cs="Times New Roman"/>
        </w:rPr>
      </w:pPr>
      <w:bookmarkStart w:id="1" w:name="heading_1"/>
      <w:r>
        <w:rPr>
          <w:rFonts w:hint="default" w:ascii="Times New Roman" w:hAnsi="Times New Roman" w:eastAsia="等线" w:cs="Times New Roman"/>
          <w:b/>
          <w:sz w:val="32"/>
        </w:rPr>
        <w:t>二、项目服务内容及范围</w:t>
      </w:r>
      <w:bookmarkEnd w:id="1"/>
    </w:p>
    <w:p w14:paraId="044CF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供应商需全面完成本项目档案规范化整理、数字化加工、著录归档、数据备份、质保运维等全流程服务，具体内容如下：</w:t>
      </w:r>
    </w:p>
    <w:p w14:paraId="36247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1. 档案规范化整理：完成2025年度文书档案归集、分类立卷、加盖档号章、页码打码、编制卷内备考表、档案装盒、档案装袋、全宗卷制作等全套整理工作，配套提供档案查询利用服务。</w:t>
      </w:r>
    </w:p>
    <w:p w14:paraId="6868A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2. 档案数字化加工：对纸质档案进行OCR扫描、图像纠偏、去污优化等精细化图像处理；彩色图文扫描分辨率不低于300dpi，存储格式为JPEG；完成数字化成果质检、与甲方档案管理系统数据挂接、多副本安全备份。</w:t>
      </w:r>
    </w:p>
    <w:p w14:paraId="7D37E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3. 档案条目著录：完整、精准录入每份文件题名、责任者、成文日期、页数、保管期限、密级等全部档案著录要素，严格匹配规范标准。</w:t>
      </w:r>
    </w:p>
    <w:p w14:paraId="4CF51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4. 配套服务：包含电子文件分夹归档、项目全程自检、验收整改、质保期内数据修复、目录纠错、系统挂接维护等全部配套服务。</w:t>
      </w:r>
    </w:p>
    <w:p w14:paraId="08256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cs="Times New Roman"/>
        </w:rPr>
      </w:pPr>
      <w:bookmarkStart w:id="2" w:name="heading_2"/>
      <w:r>
        <w:rPr>
          <w:rFonts w:hint="default" w:ascii="Times New Roman" w:hAnsi="Times New Roman" w:eastAsia="等线" w:cs="Times New Roman"/>
          <w:b/>
          <w:sz w:val="32"/>
        </w:rPr>
        <w:t>三、项目技术及质量标准</w:t>
      </w:r>
      <w:bookmarkEnd w:id="2"/>
    </w:p>
    <w:p w14:paraId="5AA10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本项目所有服务成果、作业流程须严格执行国家及地方档案行业标准、保密管理规定，具体规范如下：</w:t>
      </w:r>
    </w:p>
    <w:p w14:paraId="784C3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1. 纸质档案数字化加工：执行DA/T31-2017《纸质档案数字化技术规范》；</w:t>
      </w:r>
    </w:p>
    <w:p w14:paraId="5736B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2. 档案著录工作：执行DA/T18《档案著录规则》、《辽宁省归档文件整理实施细则》（辽档〔2017〕7号）；</w:t>
      </w:r>
    </w:p>
    <w:p w14:paraId="1C3C72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3. 档案实体整理：执行DA/T22《归档文件整理规则》；</w:t>
      </w:r>
    </w:p>
    <w:p w14:paraId="67EA9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4. 外包及安全管理：严格遵守DA/T68-2017《档案服务外包工作规范》、《档案数字化外包安全管理规范》（档办发〔2014〕7号）及国家、辽宁省保密管理相关法规；</w:t>
      </w:r>
    </w:p>
    <w:p w14:paraId="0F6C6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5. 成果验收：数字化成果须通过辽宁省档案局数字化合规性检查，满足甲方履约验收全部要求。</w:t>
      </w:r>
    </w:p>
    <w:p w14:paraId="21D93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cs="Times New Roman"/>
        </w:rPr>
      </w:pPr>
      <w:bookmarkStart w:id="3" w:name="heading_3"/>
      <w:r>
        <w:rPr>
          <w:rFonts w:hint="default" w:ascii="Times New Roman" w:hAnsi="Times New Roman" w:eastAsia="等线" w:cs="Times New Roman"/>
          <w:b/>
          <w:sz w:val="32"/>
        </w:rPr>
        <w:t>四、报价明细及结算规则</w:t>
      </w:r>
      <w:bookmarkEnd w:id="3"/>
    </w:p>
    <w:p w14:paraId="0B1F7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1. 报价模式：本次报价采用固定单价、总价上限控制、据实结算模式，报价为含税综合单价，包含人工、设备、耗材、运输、质检、整改、税费、质保、运维等项目全部成本，甲方无需额外支付任何费用。</w:t>
      </w:r>
    </w:p>
    <w:p w14:paraId="057B9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2. 服务分项品类（供应商按以下品类自主填报含税综合单价，不得增减、更改品类，报价单位统一对应以下标注，为最终含税单价）：</w:t>
      </w:r>
    </w:p>
    <w:p w14:paraId="32069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1. 文书档案整理：______元/盒</w:t>
      </w:r>
    </w:p>
    <w:p w14:paraId="35DD2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2. 文书档案（M类）整理：______元/盒</w:t>
      </w:r>
    </w:p>
    <w:p w14:paraId="72D73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3. 档案条目著录：______元/条</w:t>
      </w:r>
    </w:p>
    <w:p w14:paraId="63E6C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4. 档案扫描加工：______元/页</w:t>
      </w:r>
    </w:p>
    <w:p w14:paraId="70D77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5. 电子文件分夹归档：______元/件</w:t>
      </w:r>
    </w:p>
    <w:p w14:paraId="340E0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6. 全宗卷制作、档案装盒：______元/个</w:t>
      </w:r>
    </w:p>
    <w:p w14:paraId="0761E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7. 档案装袋：______元/个</w:t>
      </w:r>
    </w:p>
    <w:p w14:paraId="6AD6A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3. 历史参考工作量：为便于供应商合理报价，现将我厅近两年度档案服务实际工作量公示如下，供应商可结合参考数据自主测算报价：</w:t>
      </w:r>
    </w:p>
    <w:p w14:paraId="531C3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（1）2023年度工作量：文书档案整理420盒、文书档案（M类）86盒、档案条目著录12600条、档案扫描89000页、电子文件分夹归档3800件、全宗卷制作及档案装盒506个、档案装盒及装袋580个；</w:t>
      </w:r>
    </w:p>
    <w:p w14:paraId="223EE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（2）2024年度工作量：文书档案整理456盒、文书档案（M类）92盒、档案条目著录13800条、档案扫描96000页、电子文件分夹归档4100件、全宗卷制作及档案装盒548个、档案装盒及装袋620个。</w:t>
      </w:r>
    </w:p>
    <w:p w14:paraId="4E3EF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4. 结算规则：结算总价款=双方签字确认的合格工作量×对应分项含税单价；据实核算金额低于30000元的按实支付，高于上限的按30000元封顶结算，超出部分无偿服务。</w:t>
      </w:r>
    </w:p>
    <w:p w14:paraId="6B81C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cs="Times New Roman"/>
        </w:rPr>
      </w:pPr>
      <w:bookmarkStart w:id="4" w:name="heading_4"/>
      <w:r>
        <w:rPr>
          <w:rFonts w:hint="default" w:ascii="Times New Roman" w:hAnsi="Times New Roman" w:eastAsia="等线" w:cs="Times New Roman"/>
          <w:b/>
          <w:sz w:val="32"/>
        </w:rPr>
        <w:t>五、供应商资格要求</w:t>
      </w:r>
      <w:bookmarkEnd w:id="4"/>
    </w:p>
    <w:p w14:paraId="217AF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1. 具有独立法人资格，持有合法有效的营业执照，经营范围包含档案整理、数字化加工等相关服务内容，能够独立承担民事责任。</w:t>
      </w:r>
    </w:p>
    <w:p w14:paraId="18021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2. 具备档案服务外包合规经营能力，熟悉国家及辽宁省档案整理、数字化、保密管理相关规范，拥有同类机关单位档案服务项目经验。</w:t>
      </w:r>
    </w:p>
    <w:p w14:paraId="04EFB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3. 具备充足作业设备，承诺投入高速扫描仪不少于3台，所有设备符合DA/T31数字化加工标准，满足项目工期及质量要求。</w:t>
      </w:r>
    </w:p>
    <w:p w14:paraId="46284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4. 具备完善的保密管理制度，无失信记录、无失泄密不良从业记录，项目作业人员可完成背景审查、提供无犯罪记录证明并签订保密协议。</w:t>
      </w:r>
    </w:p>
    <w:p w14:paraId="243E4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5. 本项目不接受联合体报价，不允许分包、转包。</w:t>
      </w:r>
    </w:p>
    <w:p w14:paraId="29EAA9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cs="Times New Roman"/>
        </w:rPr>
      </w:pPr>
      <w:bookmarkStart w:id="5" w:name="heading_5"/>
      <w:r>
        <w:rPr>
          <w:rFonts w:hint="default" w:ascii="Times New Roman" w:hAnsi="Times New Roman" w:eastAsia="等线" w:cs="Times New Roman"/>
          <w:b/>
          <w:sz w:val="32"/>
        </w:rPr>
        <w:t>六、保密及履约要求</w:t>
      </w:r>
      <w:bookmarkEnd w:id="5"/>
    </w:p>
    <w:p w14:paraId="261845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1. 供应商须严格遵守《中华人民共和国保守国家秘密法》，对甲方全部纸质档案、涉密电子文件、业务数据、内部敏感信息承担永久保密义务，合同终止后保密义务持续有效。</w:t>
      </w:r>
    </w:p>
    <w:p w14:paraId="18000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2. 作业现场严禁携带私人手机、存储设备，所有档案实体、电子数据不得带离甲方指定作业区域，项目完工后须在甲方监督下彻底清零自备设备内全部甲方档案数据。</w:t>
      </w:r>
    </w:p>
    <w:p w14:paraId="74FF0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3. 项目全部服务成果（纸质成品、电子数据、数据库、备份载体等）知识产权及所有权归甲方独家所有，供应商不得私自留存、复制、泄露、转让任何档案资料。</w:t>
      </w:r>
    </w:p>
    <w:p w14:paraId="49341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4. 质保期：项目验收合格之日起壹年，质保期内免费提供数据修复、目录纠错、系统挂接维护等全套售后保障服务。</w:t>
      </w:r>
    </w:p>
    <w:p w14:paraId="29CD9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cs="Times New Roman"/>
        </w:rPr>
      </w:pPr>
      <w:bookmarkStart w:id="6" w:name="heading_6"/>
      <w:r>
        <w:rPr>
          <w:rFonts w:hint="default" w:ascii="Times New Roman" w:hAnsi="Times New Roman" w:eastAsia="等线" w:cs="Times New Roman"/>
          <w:b/>
          <w:sz w:val="32"/>
        </w:rPr>
        <w:t>七、报价文件要求</w:t>
      </w:r>
      <w:bookmarkEnd w:id="6"/>
    </w:p>
    <w:p w14:paraId="6FDAE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供应商须按要求编制、密封报价文件（加盖单位公章），文件包含以下完整资料，缺失、涂改、未盖章视为无效报价：</w:t>
      </w:r>
    </w:p>
    <w:p w14:paraId="1E543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1. 报价函及完整报价明细表（明确各分项单价、预估总价、总报价）；</w:t>
      </w:r>
    </w:p>
    <w:p w14:paraId="3DDA8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2. 营业执照副本复印件（三证合一，加盖公章）；</w:t>
      </w:r>
    </w:p>
    <w:p w14:paraId="646C8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3. 法定代表人身份证明或法定代表人授权委托书；</w:t>
      </w:r>
    </w:p>
    <w:p w14:paraId="5B9E8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4. 同类档案服务项目业绩证明材料；</w:t>
      </w:r>
    </w:p>
    <w:p w14:paraId="085A1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5. 设备配置、人员配置、工期保障、质量管控、保密管理专项服务承诺函；</w:t>
      </w:r>
    </w:p>
    <w:p w14:paraId="10ADB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6. 无失信、无失泄密不良记录承诺书。</w:t>
      </w:r>
    </w:p>
    <w:p w14:paraId="5D138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cs="Times New Roman"/>
        </w:rPr>
      </w:pPr>
      <w:bookmarkStart w:id="7" w:name="heading_7"/>
      <w:r>
        <w:rPr>
          <w:rFonts w:hint="default" w:ascii="Times New Roman" w:hAnsi="Times New Roman" w:eastAsia="等线" w:cs="Times New Roman"/>
          <w:b/>
          <w:sz w:val="32"/>
        </w:rPr>
        <w:t>八、验收及付款方式</w:t>
      </w:r>
      <w:bookmarkEnd w:id="7"/>
    </w:p>
    <w:p w14:paraId="065ED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1. 验收方式：供应商完成全部服务并自检合格后，提交验收申请、工作量台账、数字化成果载体；甲方5个工作日内组织现场验收，依据行业标准及省档案局要求核验，合格后出具《项目履约验收报告》，不合格由供应商无偿限期整改。</w:t>
      </w:r>
    </w:p>
    <w:p w14:paraId="59698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2. 付款方式：项目验收合格、甲方收齐增值税普通发票、结算台账、数字化成果介质、验收报告等全套合规资料后7个工作日内，通过对公转账一次性支付结算价款。</w:t>
      </w:r>
    </w:p>
    <w:p w14:paraId="0AB27D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cs="Times New Roman"/>
        </w:rPr>
      </w:pPr>
      <w:bookmarkStart w:id="8" w:name="heading_8"/>
      <w:r>
        <w:rPr>
          <w:rFonts w:hint="default" w:ascii="Times New Roman" w:hAnsi="Times New Roman" w:eastAsia="等线" w:cs="Times New Roman"/>
          <w:b/>
          <w:sz w:val="32"/>
        </w:rPr>
        <w:t>九、报价须知</w:t>
      </w:r>
      <w:bookmarkEnd w:id="8"/>
    </w:p>
    <w:p w14:paraId="77810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1. 本次报价为一次性最终报价，包含项目全部费用，报价不得高于项目最高限价，超限价报价视为无效。</w:t>
      </w:r>
    </w:p>
    <w:p w14:paraId="42DD9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2. 供应商须充分评估项目作业难度、工期要求、保密风险及成本，报价失误、服务疏漏产生的额外成本由供应商自行承担。</w:t>
      </w:r>
    </w:p>
    <w:p w14:paraId="1D4D8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3. 供应商须完全响应本询价函全部条款，存在负偏离、资料造假、资质不符等情形，直接取消报价及中标资格。</w:t>
      </w:r>
    </w:p>
    <w:p w14:paraId="4315B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4. 甲方将在全部有效报价中，择优确定服务单位（综合考量报价、资质、业绩、服务方案、保密保障能力）。</w:t>
      </w:r>
    </w:p>
    <w:p w14:paraId="5DC67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288" w:lineRule="auto"/>
        <w:ind w:left="0" w:firstLine="640" w:firstLineChars="200"/>
        <w:jc w:val="left"/>
        <w:textAlignment w:val="auto"/>
        <w:outlineLvl w:val="1"/>
        <w:rPr>
          <w:rFonts w:hint="default" w:ascii="Times New Roman" w:hAnsi="Times New Roman" w:cs="Times New Roman"/>
        </w:rPr>
      </w:pPr>
      <w:bookmarkStart w:id="9" w:name="heading_9"/>
      <w:r>
        <w:rPr>
          <w:rFonts w:hint="default" w:ascii="Times New Roman" w:hAnsi="Times New Roman" w:eastAsia="等线" w:cs="Times New Roman"/>
          <w:b/>
          <w:sz w:val="32"/>
        </w:rPr>
        <w:t>十、联系方式及报价截止</w:t>
      </w:r>
      <w:bookmarkEnd w:id="9"/>
    </w:p>
    <w:p w14:paraId="77E50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报价截止时间：</w:t>
      </w:r>
      <w:r>
        <w:rPr>
          <w:rFonts w:hint="default" w:ascii="Times New Roman" w:hAnsi="Times New Roman" w:eastAsia="宋体" w:cs="Times New Roman"/>
          <w:sz w:val="22"/>
          <w:lang w:val="en-US" w:eastAsia="zh-CN"/>
        </w:rPr>
        <w:t>2026</w:t>
      </w:r>
      <w:r>
        <w:rPr>
          <w:rFonts w:hint="default" w:ascii="Times New Roman" w:hAnsi="Times New Roman" w:eastAsia="等线" w:cs="Times New Roman"/>
          <w:sz w:val="22"/>
        </w:rPr>
        <w:t>年</w:t>
      </w:r>
      <w:r>
        <w:rPr>
          <w:rFonts w:hint="default" w:ascii="Times New Roman" w:hAnsi="Times New Roman" w:eastAsia="宋体" w:cs="Times New Roman"/>
          <w:sz w:val="22"/>
          <w:lang w:val="en-US" w:eastAsia="zh-CN"/>
        </w:rPr>
        <w:t>9</w:t>
      </w:r>
      <w:r>
        <w:rPr>
          <w:rFonts w:hint="default" w:ascii="Times New Roman" w:hAnsi="Times New Roman" w:eastAsia="等线" w:cs="Times New Roman"/>
          <w:sz w:val="22"/>
        </w:rPr>
        <w:t>月</w:t>
      </w:r>
      <w:r>
        <w:rPr>
          <w:rFonts w:hint="default" w:ascii="Times New Roman" w:hAnsi="Times New Roman" w:eastAsia="宋体" w:cs="Times New Roman"/>
          <w:sz w:val="22"/>
          <w:lang w:val="en-US" w:eastAsia="zh-CN"/>
        </w:rPr>
        <w:t>1</w:t>
      </w:r>
      <w:r>
        <w:rPr>
          <w:rFonts w:hint="default" w:ascii="Times New Roman" w:hAnsi="Times New Roman" w:eastAsia="等线" w:cs="Times New Roman"/>
          <w:sz w:val="22"/>
        </w:rPr>
        <w:t>日</w:t>
      </w:r>
      <w:r>
        <w:rPr>
          <w:rFonts w:hint="default" w:ascii="Times New Roman" w:hAnsi="Times New Roman" w:eastAsia="宋体" w:cs="Times New Roman"/>
          <w:sz w:val="22"/>
          <w:lang w:val="en-US" w:eastAsia="zh-CN"/>
        </w:rPr>
        <w:t>17</w:t>
      </w:r>
      <w:r>
        <w:rPr>
          <w:rFonts w:hint="default" w:ascii="Times New Roman" w:hAnsi="Times New Roman" w:eastAsia="等线" w:cs="Times New Roman"/>
          <w:sz w:val="22"/>
        </w:rPr>
        <w:t>时</w:t>
      </w:r>
    </w:p>
    <w:p w14:paraId="2ACA5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eastAsia="等线" w:cs="Times New Roman"/>
          <w:sz w:val="22"/>
        </w:rPr>
      </w:pPr>
      <w:r>
        <w:rPr>
          <w:rFonts w:hint="default" w:ascii="Times New Roman" w:hAnsi="Times New Roman" w:eastAsia="等线" w:cs="Times New Roman"/>
          <w:sz w:val="22"/>
        </w:rPr>
        <w:t>递交地址：辽宁省商务厅506办公室</w:t>
      </w:r>
    </w:p>
    <w:p w14:paraId="2AF30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eastAsia="等线" w:cs="Times New Roman"/>
          <w:sz w:val="22"/>
          <w:lang w:val="en-US" w:eastAsia="zh-CN"/>
        </w:rPr>
      </w:pPr>
      <w:r>
        <w:rPr>
          <w:rFonts w:hint="eastAsia" w:ascii="Times New Roman" w:hAnsi="Times New Roman" w:eastAsia="等线" w:cs="Times New Roman"/>
          <w:sz w:val="22"/>
          <w:lang w:eastAsia="zh-CN"/>
        </w:rPr>
        <w:t>邮箱地址：</w:t>
      </w:r>
      <w:r>
        <w:rPr>
          <w:rFonts w:hint="eastAsia" w:ascii="Times New Roman" w:hAnsi="Times New Roman" w:eastAsia="等线" w:cs="Times New Roman"/>
          <w:sz w:val="22"/>
          <w:lang w:val="en-US" w:eastAsia="zh-CN"/>
        </w:rPr>
        <w:t>lizitong814467871@qq.com</w:t>
      </w:r>
    </w:p>
    <w:p w14:paraId="31BF57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联系人：李同</w:t>
      </w:r>
    </w:p>
    <w:p w14:paraId="424DD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等线" w:cs="Times New Roman"/>
          <w:sz w:val="22"/>
        </w:rPr>
        <w:t>联系电话：024-86892298-9121</w:t>
      </w:r>
    </w:p>
    <w:p w14:paraId="28A44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440" w:firstLineChars="200"/>
        <w:jc w:val="left"/>
        <w:textAlignment w:val="auto"/>
        <w:rPr>
          <w:rFonts w:hint="default" w:ascii="Times New Roman" w:hAnsi="Times New Roman" w:eastAsia="等线" w:cs="Times New Roman"/>
          <w:sz w:val="22"/>
        </w:rPr>
      </w:pPr>
      <w:r>
        <w:rPr>
          <w:rFonts w:hint="default" w:ascii="Times New Roman" w:hAnsi="Times New Roman" w:eastAsia="等线" w:cs="Times New Roman"/>
          <w:sz w:val="22"/>
        </w:rPr>
        <w:t>本询价函最终解释权归辽宁省商务厅所有。</w:t>
      </w:r>
    </w:p>
    <w:p w14:paraId="15BCBBA6">
      <w:pPr>
        <w:spacing w:before="120" w:after="120" w:line="288" w:lineRule="auto"/>
        <w:ind w:left="0"/>
        <w:jc w:val="left"/>
        <w:rPr>
          <w:rFonts w:hint="default" w:ascii="Times New Roman" w:hAnsi="Times New Roman" w:eastAsia="等线" w:cs="Times New Roman"/>
          <w:sz w:val="22"/>
        </w:rPr>
      </w:pPr>
    </w:p>
    <w:p w14:paraId="7AC8415C">
      <w:pPr>
        <w:spacing w:before="120" w:after="120" w:line="288" w:lineRule="auto"/>
        <w:ind w:left="0"/>
        <w:jc w:val="left"/>
        <w:rPr>
          <w:rFonts w:hint="default" w:ascii="Times New Roman" w:hAnsi="Times New Roman" w:eastAsia="等线" w:cs="Times New Roman"/>
          <w:sz w:val="22"/>
        </w:rPr>
      </w:pPr>
    </w:p>
    <w:p w14:paraId="3EFB4949">
      <w:pPr>
        <w:spacing w:before="120" w:after="120" w:line="288" w:lineRule="auto"/>
        <w:ind w:left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22"/>
          <w:lang w:val="en-US" w:eastAsia="zh-CN"/>
        </w:rPr>
        <w:t xml:space="preserve">                                                                                                  </w:t>
      </w:r>
      <w:r>
        <w:rPr>
          <w:rFonts w:hint="default" w:ascii="Times New Roman" w:hAnsi="Times New Roman" w:eastAsia="等线" w:cs="Times New Roman"/>
          <w:sz w:val="22"/>
        </w:rPr>
        <w:t>辽宁省商务厅</w:t>
      </w:r>
    </w:p>
    <w:p w14:paraId="6018726C">
      <w:pPr>
        <w:spacing w:before="120" w:after="120" w:line="288" w:lineRule="auto"/>
        <w:ind w:left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22"/>
          <w:lang w:val="en-US" w:eastAsia="zh-CN"/>
        </w:rPr>
        <w:t xml:space="preserve">                                                                                                      2026</w:t>
      </w:r>
      <w:r>
        <w:rPr>
          <w:rFonts w:hint="default" w:ascii="Times New Roman" w:hAnsi="Times New Roman" w:eastAsia="等线" w:cs="Times New Roman"/>
          <w:sz w:val="22"/>
        </w:rPr>
        <w:t>年</w:t>
      </w:r>
      <w:r>
        <w:rPr>
          <w:rFonts w:hint="default" w:ascii="Times New Roman" w:hAnsi="Times New Roman" w:eastAsia="宋体" w:cs="Times New Roman"/>
          <w:sz w:val="22"/>
          <w:lang w:val="en-US" w:eastAsia="zh-CN"/>
        </w:rPr>
        <w:t>8</w:t>
      </w:r>
      <w:r>
        <w:rPr>
          <w:rFonts w:hint="default" w:ascii="Times New Roman" w:hAnsi="Times New Roman" w:eastAsia="等线" w:cs="Times New Roman"/>
          <w:sz w:val="22"/>
        </w:rPr>
        <w:t>月</w:t>
      </w:r>
      <w:r>
        <w:rPr>
          <w:rFonts w:hint="eastAsia" w:ascii="Times New Roman" w:hAnsi="Times New Roman" w:eastAsia="宋体" w:cs="Times New Roman"/>
          <w:sz w:val="22"/>
          <w:lang w:val="en-US" w:eastAsia="zh-CN"/>
        </w:rPr>
        <w:t>24</w:t>
      </w:r>
      <w:r>
        <w:rPr>
          <w:rFonts w:hint="default" w:ascii="Times New Roman" w:hAnsi="Times New Roman" w:eastAsia="等线" w:cs="Times New Roman"/>
          <w:sz w:val="22"/>
        </w:rPr>
        <w:t>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838A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7C2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0272C4"/>
    <w:rsid w:val="4BFFD776"/>
    <w:rsid w:val="6B7F72CC"/>
    <w:rsid w:val="6BFFA654"/>
    <w:rsid w:val="6F771E39"/>
    <w:rsid w:val="78EF3697"/>
    <w:rsid w:val="79231CA1"/>
    <w:rsid w:val="79EFFA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2801</Words>
  <Characters>3054</Characters>
  <TotalTime>50</TotalTime>
  <ScaleCrop>false</ScaleCrop>
  <LinksUpToDate>false</LinksUpToDate>
  <CharactersWithSpaces>3301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2026-08-11T11:53:00Z</dcterms:created>
  <dc:creator>Apache POI</dc:creator>
  <cp:lastModifiedBy>吴茜</cp:lastModifiedBy>
  <dcterms:modified xsi:type="dcterms:W3CDTF">2026-08-24T08:16:55Z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{"Label":"1","ContentProducer":"001191110102MACQD9K64010000","ProduceID":"7672246185990556937","ReservedCode1":"","ContentPropagator":"","PropagateID":"","ReservedCode2":""}</vt:lpwstr>
  </property>
  <property fmtid="{D5CDD505-2E9C-101B-9397-08002B2CF9AE}" pid="3" name="KSOProductBuildVer">
    <vt:lpwstr>2052-12.1.0.28043</vt:lpwstr>
  </property>
  <property fmtid="{D5CDD505-2E9C-101B-9397-08002B2CF9AE}" pid="4" name="ICV">
    <vt:lpwstr>935A8D555BCC45FA9FEC7827C53A2379_13</vt:lpwstr>
  </property>
</Properties>
</file>