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5BDD9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1D20F5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21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辽宁省促进批零住餐业扩能提质若干措施</w:t>
      </w:r>
    </w:p>
    <w:p w14:paraId="0FBFCB6A">
      <w:pPr>
        <w:spacing w:line="580" w:lineRule="exact"/>
        <w:jc w:val="center"/>
        <w:rPr>
          <w:rFonts w:hint="eastAsia" w:eastAsia="楷体" w:cs="楷体"/>
          <w:sz w:val="32"/>
          <w:szCs w:val="32"/>
          <w:lang w:val="en-US" w:eastAsia="zh-CN"/>
        </w:rPr>
      </w:pPr>
      <w:r>
        <w:rPr>
          <w:rFonts w:hint="eastAsia" w:eastAsia="楷体" w:cs="楷体"/>
          <w:sz w:val="32"/>
          <w:szCs w:val="32"/>
          <w:lang w:val="en-US" w:eastAsia="zh-CN"/>
        </w:rPr>
        <w:t>（征求意见稿）</w:t>
      </w:r>
      <w:bookmarkEnd w:id="21"/>
    </w:p>
    <w:p w14:paraId="4C96B944">
      <w:pPr>
        <w:spacing w:line="580" w:lineRule="exact"/>
        <w:ind w:firstLine="640" w:firstLineChars="200"/>
        <w:rPr>
          <w:rFonts w:hint="default" w:eastAsia="楷体" w:cs="楷体"/>
          <w:sz w:val="32"/>
          <w:szCs w:val="32"/>
          <w:lang w:val="en-US" w:eastAsia="zh-CN"/>
        </w:rPr>
      </w:pPr>
    </w:p>
    <w:p w14:paraId="57C7CF14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为贯彻落实全国服务业大会精神，推动服务业扩能提质，聚焦批发、零售、住宿、餐饮领域，统筹扩大内需和深化供给侧结构性改革，着力提升供给品质，</w:t>
      </w:r>
      <w:r>
        <w:rPr>
          <w:sz w:val="32"/>
          <w:szCs w:val="32"/>
        </w:rPr>
        <w:t>满足人民群众高品质、多样化、便利化消费需求</w:t>
      </w:r>
      <w:r>
        <w:rPr>
          <w:rFonts w:hint="eastAsia"/>
          <w:sz w:val="32"/>
          <w:szCs w:val="32"/>
        </w:rPr>
        <w:t>，为提振消费、扩大内需作出积极贡献。2027年，全省批发和零售业行业支撑企业数量达到9000家左右；2030年，全省批发和零售行业支撑企业数量不少于1万家。</w:t>
      </w:r>
    </w:p>
    <w:p w14:paraId="43E99638">
      <w:pPr>
        <w:spacing w:line="600" w:lineRule="exact"/>
        <w:ind w:firstLine="643" w:firstLineChars="200"/>
        <w:rPr>
          <w:rFonts w:eastAsia="楷体_GB2312"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1.</w:t>
      </w:r>
      <w:bookmarkStart w:id="0" w:name="OLE_LINK13"/>
      <w:bookmarkStart w:id="1" w:name="OLE_LINK12"/>
      <w:r>
        <w:rPr>
          <w:rFonts w:eastAsia="楷体"/>
          <w:b/>
          <w:bCs/>
          <w:sz w:val="32"/>
          <w:szCs w:val="32"/>
        </w:rPr>
        <w:t>推进大宗商品期现联动。</w:t>
      </w:r>
      <w:bookmarkEnd w:id="0"/>
      <w:bookmarkEnd w:id="1"/>
      <w:r>
        <w:rPr>
          <w:rFonts w:hint="eastAsia"/>
          <w:bCs/>
          <w:sz w:val="32"/>
          <w:szCs w:val="32"/>
          <w:lang w:val="en-US" w:eastAsia="zh-CN"/>
        </w:rPr>
        <w:t>发挥</w:t>
      </w:r>
      <w:r>
        <w:rPr>
          <w:bCs/>
          <w:sz w:val="32"/>
          <w:szCs w:val="32"/>
        </w:rPr>
        <w:t>大连商品交易所平台优势，</w:t>
      </w:r>
      <w:r>
        <w:rPr>
          <w:rFonts w:hint="eastAsia"/>
          <w:bCs/>
          <w:sz w:val="32"/>
          <w:szCs w:val="32"/>
          <w:lang w:val="en-US" w:eastAsia="zh-CN"/>
        </w:rPr>
        <w:t>推动</w:t>
      </w:r>
      <w:r>
        <w:rPr>
          <w:bCs/>
          <w:sz w:val="32"/>
          <w:szCs w:val="32"/>
        </w:rPr>
        <w:t>大连建设东北亚大宗商品资源配置枢纽城市，推进大宗商品期现结合贸易园区建设，创新</w:t>
      </w:r>
      <w:r>
        <w:rPr>
          <w:rFonts w:hint="eastAsia"/>
          <w:bCs/>
          <w:sz w:val="32"/>
          <w:szCs w:val="32"/>
        </w:rPr>
        <w:t>智能</w:t>
      </w:r>
      <w:r>
        <w:rPr>
          <w:bCs/>
          <w:sz w:val="32"/>
          <w:szCs w:val="32"/>
        </w:rPr>
        <w:t>化供应链服务，构建境内境外、线上线下、期货现货、场内场外、在岸离岸互联互通的多层次交易体系，培育大宗商品增长动能。鼓励大宗商品批发企业延伸上下游链条，拓展加工、配送、融资、信息咨询等增值服务，推动传统贸易商向供应链综合服务商转型。</w:t>
      </w:r>
      <w:r>
        <w:rPr>
          <w:rFonts w:hint="eastAsia"/>
          <w:bCs/>
          <w:sz w:val="32"/>
          <w:szCs w:val="32"/>
          <w:lang w:val="en-US" w:eastAsia="zh-CN"/>
        </w:rPr>
        <w:t>支持省内尿素期货交割库发挥期货套保功能，稳定化肥价格，保护农民种粮积极性。</w:t>
      </w:r>
      <w:r>
        <w:rPr>
          <w:rFonts w:eastAsia="楷体_GB2312"/>
          <w:bCs/>
          <w:sz w:val="32"/>
          <w:szCs w:val="32"/>
        </w:rPr>
        <w:t>（责任单位：省商务厅、</w:t>
      </w:r>
      <w:r>
        <w:rPr>
          <w:rFonts w:hint="eastAsia" w:eastAsia="楷体_GB2312"/>
          <w:bCs/>
          <w:sz w:val="32"/>
          <w:szCs w:val="32"/>
          <w:lang w:eastAsia="zh-CN"/>
        </w:rPr>
        <w:t>省地方金融监管局</w:t>
      </w:r>
      <w:r>
        <w:rPr>
          <w:rFonts w:eastAsia="楷体_GB2312"/>
          <w:bCs/>
          <w:sz w:val="32"/>
          <w:szCs w:val="32"/>
        </w:rPr>
        <w:t>、大连证监局</w:t>
      </w:r>
      <w:r>
        <w:rPr>
          <w:rFonts w:hint="eastAsia" w:eastAsia="楷体_GB2312"/>
          <w:bCs/>
          <w:sz w:val="32"/>
          <w:szCs w:val="32"/>
          <w:lang w:eastAsia="zh-CN"/>
        </w:rPr>
        <w:t>、</w:t>
      </w:r>
      <w:r>
        <w:rPr>
          <w:rFonts w:hint="eastAsia" w:eastAsia="楷体_GB2312"/>
          <w:bCs/>
          <w:sz w:val="32"/>
          <w:szCs w:val="32"/>
          <w:lang w:val="en-US" w:eastAsia="zh-CN"/>
        </w:rPr>
        <w:t>省供销合作社联合社</w:t>
      </w:r>
      <w:r>
        <w:rPr>
          <w:rFonts w:eastAsia="楷体_GB2312"/>
          <w:bCs/>
          <w:sz w:val="32"/>
          <w:szCs w:val="32"/>
        </w:rPr>
        <w:t>等按职责分工负责）</w:t>
      </w:r>
    </w:p>
    <w:p w14:paraId="3B564868">
      <w:pPr>
        <w:spacing w:line="600" w:lineRule="exact"/>
        <w:ind w:firstLine="643" w:firstLineChars="200"/>
        <w:rPr>
          <w:rFonts w:eastAsia="楷体_GB2312"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2.</w:t>
      </w:r>
      <w:bookmarkStart w:id="2" w:name="OLE_LINK15"/>
      <w:bookmarkStart w:id="3" w:name="OLE_LINK14"/>
      <w:r>
        <w:rPr>
          <w:rFonts w:eastAsia="楷体"/>
          <w:b/>
          <w:bCs/>
          <w:sz w:val="32"/>
          <w:szCs w:val="32"/>
        </w:rPr>
        <w:t>推动专业市场焕新发展。</w:t>
      </w:r>
      <w:bookmarkEnd w:id="2"/>
      <w:bookmarkEnd w:id="3"/>
      <w:r>
        <w:rPr>
          <w:bCs/>
          <w:sz w:val="32"/>
          <w:szCs w:val="32"/>
        </w:rPr>
        <w:t>引导鞍山西柳服装、南台箱包、葫芦岛泳装、辽阳小北河袜业、佟二堡皮草等专业市场，改造软硬件设施，加快数字化转型，强化自主品牌培育，推广工贸一体、内外贸一体发展模式。深化跨境电商与产业带融合，完善线上线下一体化出口通道，助力外向型经济提速。加大经营主体培育力度，扶持一批自营出口、组货外销优质企业，鼓励生产企业工贸分离，丰富工业消费品经营业态，规范市场秩序，营造诚信放心的流通环境。</w:t>
      </w:r>
      <w:r>
        <w:rPr>
          <w:rFonts w:hint="eastAsia"/>
          <w:bCs/>
          <w:sz w:val="32"/>
          <w:szCs w:val="32"/>
        </w:rPr>
        <w:t>到2027年底，全省力争培育百亿元以上的商品交易市场5家，实现交易额1600亿元以上；培育10亿元以上商品市场30家，实现交易额2100亿元以上。</w:t>
      </w:r>
      <w:r>
        <w:rPr>
          <w:rFonts w:eastAsia="楷体_GB2312"/>
          <w:bCs/>
          <w:sz w:val="32"/>
          <w:szCs w:val="32"/>
        </w:rPr>
        <w:t>（责任单位：省商务厅、</w:t>
      </w:r>
      <w:r>
        <w:rPr>
          <w:rFonts w:hint="eastAsia" w:eastAsia="楷体_GB2312"/>
          <w:bCs/>
          <w:sz w:val="32"/>
          <w:szCs w:val="32"/>
          <w:lang w:eastAsia="zh-CN"/>
        </w:rPr>
        <w:t>省工业和信息化厅</w:t>
      </w:r>
      <w:r>
        <w:rPr>
          <w:rFonts w:eastAsia="楷体_GB2312"/>
          <w:bCs/>
          <w:sz w:val="32"/>
          <w:szCs w:val="32"/>
        </w:rPr>
        <w:t>、省农业农村厅、</w:t>
      </w:r>
      <w:r>
        <w:rPr>
          <w:rFonts w:hint="eastAsia" w:eastAsia="楷体_GB2312"/>
          <w:sz w:val="32"/>
          <w:szCs w:val="32"/>
          <w:lang w:eastAsia="zh-CN"/>
        </w:rPr>
        <w:t>省市场监督管理局</w:t>
      </w:r>
      <w:r>
        <w:rPr>
          <w:rFonts w:eastAsia="楷体_GB2312"/>
          <w:bCs/>
          <w:sz w:val="32"/>
          <w:szCs w:val="32"/>
        </w:rPr>
        <w:t>等按职责分工负责）</w:t>
      </w:r>
    </w:p>
    <w:p w14:paraId="7833BB31">
      <w:pPr>
        <w:spacing w:line="600" w:lineRule="exact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3.</w:t>
      </w:r>
      <w:bookmarkStart w:id="4" w:name="OLE_LINK16"/>
      <w:bookmarkStart w:id="5" w:name="OLE_LINK17"/>
      <w:r>
        <w:rPr>
          <w:rFonts w:eastAsia="楷体"/>
          <w:b/>
          <w:bCs/>
          <w:sz w:val="32"/>
          <w:szCs w:val="32"/>
        </w:rPr>
        <w:t>升级改造农产品市场。</w:t>
      </w:r>
      <w:bookmarkEnd w:id="4"/>
      <w:bookmarkEnd w:id="5"/>
      <w:r>
        <w:rPr>
          <w:bCs/>
          <w:sz w:val="32"/>
          <w:szCs w:val="32"/>
        </w:rPr>
        <w:t>推动省域区域性市场精准实施升级改造，统筹硬件设施完善与服务功能提升。完善通风、雨污分流、垃圾分类处理等基础设施，优化交易布局与物流动线，补强冷链仓储、低温配送、预冷保鲜等流通短板，配齐快速检测、全程溯源、分拣配送等专业设备，推进市场信息化、数字化、智能化建设，全面提升农产品集散辐射能力。</w:t>
      </w:r>
      <w:r>
        <w:rPr>
          <w:rFonts w:hint="eastAsia"/>
          <w:bCs/>
          <w:sz w:val="32"/>
          <w:szCs w:val="32"/>
        </w:rPr>
        <w:t>到2027年底，培育年交易额超100亿元农产品市场3家、超50亿元农产品市场7家</w:t>
      </w:r>
      <w:r>
        <w:rPr>
          <w:rFonts w:hint="eastAsia"/>
          <w:bCs/>
          <w:sz w:val="32"/>
          <w:szCs w:val="32"/>
          <w:lang w:eastAsia="zh-CN"/>
        </w:rPr>
        <w:t>，建成农产品产地冷链级配中心9个。到2030年，建成农产品产地冷链级配中心15个。</w:t>
      </w:r>
      <w:r>
        <w:rPr>
          <w:rFonts w:eastAsia="楷体_GB2312"/>
          <w:bCs/>
          <w:sz w:val="32"/>
          <w:szCs w:val="32"/>
        </w:rPr>
        <w:t>（责任单位：省商务厅、省农业农村厅、省</w:t>
      </w:r>
      <w:r>
        <w:rPr>
          <w:rFonts w:hint="eastAsia" w:eastAsia="楷体_GB2312"/>
          <w:bCs/>
          <w:sz w:val="32"/>
          <w:szCs w:val="32"/>
        </w:rPr>
        <w:t>住建厅</w:t>
      </w:r>
      <w:r>
        <w:rPr>
          <w:rFonts w:eastAsia="楷体_GB2312"/>
          <w:bCs/>
          <w:sz w:val="32"/>
          <w:szCs w:val="32"/>
        </w:rPr>
        <w:t>等按职责分工负责）</w:t>
      </w:r>
    </w:p>
    <w:p w14:paraId="780783BE">
      <w:pPr>
        <w:spacing w:line="600" w:lineRule="exact"/>
        <w:ind w:firstLine="643" w:firstLineChars="200"/>
        <w:rPr>
          <w:rFonts w:eastAsia="楷体"/>
          <w:bCs/>
          <w:sz w:val="32"/>
          <w:szCs w:val="32"/>
        </w:rPr>
      </w:pPr>
      <w:r>
        <w:rPr>
          <w:rFonts w:eastAsia="楷体"/>
          <w:b/>
          <w:sz w:val="32"/>
          <w:szCs w:val="32"/>
        </w:rPr>
        <w:t>4.</w:t>
      </w:r>
      <w:bookmarkStart w:id="6" w:name="OLE_LINK3"/>
      <w:bookmarkStart w:id="7" w:name="OLE_LINK4"/>
      <w:bookmarkStart w:id="8" w:name="OLE_LINK19"/>
      <w:bookmarkStart w:id="9" w:name="OLE_LINK18"/>
      <w:r>
        <w:rPr>
          <w:rFonts w:eastAsia="楷体"/>
          <w:b/>
          <w:sz w:val="32"/>
          <w:szCs w:val="32"/>
        </w:rPr>
        <w:t>推进“一店一策”零售焕新</w:t>
      </w:r>
      <w:bookmarkEnd w:id="6"/>
      <w:bookmarkEnd w:id="7"/>
      <w:r>
        <w:rPr>
          <w:rFonts w:eastAsia="楷体"/>
          <w:b/>
          <w:sz w:val="32"/>
          <w:szCs w:val="32"/>
        </w:rPr>
        <w:t>。</w:t>
      </w:r>
      <w:bookmarkEnd w:id="8"/>
      <w:bookmarkEnd w:id="9"/>
      <w:r>
        <w:rPr>
          <w:bCs/>
          <w:sz w:val="32"/>
          <w:szCs w:val="32"/>
        </w:rPr>
        <w:t>培育零售业创新提升试点城市，支持传统百货、购物中心优化功能定位，改善内外经营环境，开展场景化改造升级。引导电商平台、大型超市、仓储会员店推广网订店送、店仓一体经营模式，发展1小时达即时零售服务，激活零售市场消费活力，满足群众便捷化、多元化消费需求。</w:t>
      </w:r>
      <w:r>
        <w:rPr>
          <w:rFonts w:eastAsia="楷体_GB2312"/>
          <w:bCs/>
          <w:sz w:val="32"/>
          <w:szCs w:val="32"/>
        </w:rPr>
        <w:t>（责任单位：省商务厅、</w:t>
      </w:r>
      <w:r>
        <w:rPr>
          <w:rFonts w:hint="eastAsia" w:eastAsia="楷体_GB2312"/>
          <w:bCs/>
          <w:sz w:val="32"/>
          <w:szCs w:val="32"/>
          <w:lang w:eastAsia="zh-CN"/>
        </w:rPr>
        <w:t>省文化和旅游厅</w:t>
      </w:r>
      <w:r>
        <w:rPr>
          <w:rFonts w:eastAsia="楷体_GB2312"/>
          <w:bCs/>
          <w:sz w:val="32"/>
          <w:szCs w:val="32"/>
        </w:rPr>
        <w:t>等按职责分工负责）</w:t>
      </w:r>
    </w:p>
    <w:p w14:paraId="5F645140">
      <w:pPr>
        <w:spacing w:line="600" w:lineRule="exact"/>
        <w:ind w:firstLine="643" w:firstLineChars="200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sz w:val="32"/>
          <w:szCs w:val="32"/>
        </w:rPr>
        <w:t>5.</w:t>
      </w:r>
      <w:bookmarkStart w:id="10" w:name="OLE_LINK20"/>
      <w:bookmarkStart w:id="11" w:name="OLE_LINK21"/>
      <w:r>
        <w:rPr>
          <w:rFonts w:eastAsia="楷体"/>
          <w:b/>
          <w:sz w:val="32"/>
          <w:szCs w:val="32"/>
        </w:rPr>
        <w:t>培育新业态新模式新场景</w:t>
      </w:r>
      <w:bookmarkEnd w:id="10"/>
      <w:bookmarkEnd w:id="11"/>
      <w:r>
        <w:rPr>
          <w:rFonts w:eastAsia="楷体"/>
          <w:b/>
          <w:sz w:val="32"/>
          <w:szCs w:val="32"/>
        </w:rPr>
        <w:t>。</w:t>
      </w:r>
      <w:r>
        <w:rPr>
          <w:rFonts w:hint="eastAsia"/>
          <w:sz w:val="32"/>
          <w:szCs w:val="32"/>
        </w:rPr>
        <w:t>加快人工智能、大数据、物联网等新一代信息技术与消费全链条深度融合，构建首发经济全链条服务体系，培育引进高能级首店，打造区域总店、品牌总部。推动优质消费资源与特色IP跨界融合，依托孵化平台开发主题门店与衍生产品，联动本土文化IP打造沉浸式、综合性消费场景，激发消费市场新活力。到2027年底，全省力争培育“人工智能+消费”场景20个以上，培育各能级首店200家，IP消费场景500个。</w:t>
      </w:r>
      <w:r>
        <w:rPr>
          <w:rFonts w:eastAsia="楷体_GB2312"/>
          <w:bCs/>
          <w:sz w:val="32"/>
          <w:szCs w:val="32"/>
        </w:rPr>
        <w:t>（责任单位：省商务厅、</w:t>
      </w:r>
      <w:r>
        <w:rPr>
          <w:rFonts w:hint="eastAsia" w:eastAsia="楷体_GB2312"/>
          <w:bCs/>
          <w:sz w:val="32"/>
          <w:szCs w:val="32"/>
          <w:lang w:eastAsia="zh-CN"/>
        </w:rPr>
        <w:t>省工业和信息化厅</w:t>
      </w:r>
      <w:r>
        <w:rPr>
          <w:rFonts w:eastAsia="楷体_GB2312"/>
          <w:bCs/>
          <w:sz w:val="32"/>
          <w:szCs w:val="32"/>
        </w:rPr>
        <w:t>、</w:t>
      </w:r>
      <w:r>
        <w:rPr>
          <w:rFonts w:hint="eastAsia" w:eastAsia="楷体_GB2312"/>
          <w:bCs/>
          <w:sz w:val="32"/>
          <w:szCs w:val="32"/>
          <w:lang w:val="en-US" w:eastAsia="zh-CN"/>
        </w:rPr>
        <w:t>省发展改革委</w:t>
      </w:r>
      <w:r>
        <w:rPr>
          <w:rFonts w:eastAsia="楷体_GB2312"/>
          <w:bCs/>
          <w:sz w:val="32"/>
          <w:szCs w:val="32"/>
        </w:rPr>
        <w:t>、</w:t>
      </w:r>
      <w:r>
        <w:rPr>
          <w:rFonts w:hint="eastAsia" w:eastAsia="楷体_GB2312"/>
          <w:bCs/>
          <w:sz w:val="32"/>
          <w:szCs w:val="32"/>
          <w:lang w:eastAsia="zh-CN"/>
        </w:rPr>
        <w:t>省文化和旅游厅、</w:t>
      </w:r>
      <w:r>
        <w:rPr>
          <w:rFonts w:hint="eastAsia" w:eastAsia="楷体_GB2312"/>
          <w:bCs/>
          <w:sz w:val="32"/>
          <w:szCs w:val="32"/>
          <w:lang w:val="en-US" w:eastAsia="zh-CN"/>
        </w:rPr>
        <w:t>省供销合作社联合社</w:t>
      </w:r>
      <w:r>
        <w:rPr>
          <w:rFonts w:eastAsia="楷体_GB2312"/>
          <w:bCs/>
          <w:sz w:val="32"/>
          <w:szCs w:val="32"/>
        </w:rPr>
        <w:t>等按职责分工负责）</w:t>
      </w:r>
    </w:p>
    <w:p w14:paraId="2D76FE22">
      <w:pPr>
        <w:spacing w:line="600" w:lineRule="exact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eastAsia="楷体"/>
          <w:b/>
          <w:sz w:val="32"/>
          <w:szCs w:val="32"/>
        </w:rPr>
        <w:t>6.</w:t>
      </w:r>
      <w:bookmarkStart w:id="12" w:name="OLE_LINK22"/>
      <w:bookmarkStart w:id="13" w:name="OLE_LINK23"/>
      <w:r>
        <w:rPr>
          <w:rFonts w:eastAsia="楷体"/>
          <w:b/>
          <w:sz w:val="32"/>
          <w:szCs w:val="32"/>
        </w:rPr>
        <w:t>实施</w:t>
      </w:r>
      <w:bookmarkEnd w:id="12"/>
      <w:bookmarkEnd w:id="13"/>
      <w:r>
        <w:rPr>
          <w:rFonts w:hint="eastAsia" w:eastAsia="楷体"/>
          <w:b/>
          <w:sz w:val="32"/>
          <w:szCs w:val="32"/>
        </w:rPr>
        <w:t>农村消费提质扩容工程</w:t>
      </w:r>
      <w:r>
        <w:rPr>
          <w:rFonts w:eastAsia="楷体"/>
          <w:b/>
          <w:sz w:val="32"/>
          <w:szCs w:val="32"/>
        </w:rPr>
        <w:t>。</w:t>
      </w:r>
      <w:r>
        <w:rPr>
          <w:rFonts w:hint="eastAsia"/>
          <w:sz w:val="32"/>
          <w:szCs w:val="32"/>
        </w:rPr>
        <w:t>统筹各方力量完善县乡村三级电商服务与物流配送体系，打通流通堵点、补齐设施短板。着力丰富农村消费业态、打造多元消费场景，推动优质商品、便民服务下沉乡村，全面提升农村市场优质供给能力。常态化开展品质电商推广、农品展销等活动，依托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省级电商公共服务平台孵化</w:t>
      </w:r>
      <w:r>
        <w:rPr>
          <w:rFonts w:hint="eastAsia"/>
          <w:sz w:val="32"/>
          <w:szCs w:val="32"/>
        </w:rPr>
        <w:t>本土农村电商品牌，畅通“农产品上行、工业品下乡”双向渠道，持续拓宽产销路径、带动农民增收。到2027年底，全省新培育农村电商品牌50个，实现每年农村消费增速高于城镇，农村消费占全省社会消费品零售总额比重高于全国</w:t>
      </w:r>
      <w:r>
        <w:rPr>
          <w:rFonts w:hint="eastAsia"/>
          <w:bCs/>
          <w:sz w:val="32"/>
          <w:szCs w:val="32"/>
        </w:rPr>
        <w:t>。</w:t>
      </w:r>
      <w:r>
        <w:rPr>
          <w:rFonts w:eastAsia="楷体_GB2312"/>
          <w:bCs/>
          <w:sz w:val="32"/>
          <w:szCs w:val="32"/>
        </w:rPr>
        <w:t>（责任单位：省商务厅、省农业农村厅、省邮政</w:t>
      </w:r>
      <w:r>
        <w:rPr>
          <w:rFonts w:hint="eastAsia" w:eastAsia="楷体_GB2312"/>
          <w:bCs/>
          <w:sz w:val="32"/>
          <w:szCs w:val="32"/>
          <w:lang w:val="en-US" w:eastAsia="zh-CN"/>
        </w:rPr>
        <w:t>管理</w:t>
      </w:r>
      <w:r>
        <w:rPr>
          <w:rFonts w:eastAsia="楷体_GB2312"/>
          <w:bCs/>
          <w:sz w:val="32"/>
          <w:szCs w:val="32"/>
        </w:rPr>
        <w:t>局、</w:t>
      </w:r>
      <w:r>
        <w:rPr>
          <w:rFonts w:hint="eastAsia" w:eastAsia="楷体_GB2312"/>
          <w:bCs/>
          <w:sz w:val="32"/>
          <w:szCs w:val="32"/>
          <w:lang w:eastAsia="zh-CN"/>
        </w:rPr>
        <w:t>省供销合作社联合社</w:t>
      </w:r>
      <w:r>
        <w:rPr>
          <w:rFonts w:eastAsia="楷体_GB2312"/>
          <w:bCs/>
          <w:sz w:val="32"/>
          <w:szCs w:val="32"/>
        </w:rPr>
        <w:t>等按职责分工负责）</w:t>
      </w:r>
    </w:p>
    <w:p w14:paraId="5DC6B428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7.</w:t>
      </w:r>
      <w:bookmarkStart w:id="14" w:name="OLE_LINK25"/>
      <w:bookmarkStart w:id="15" w:name="OLE_LINK24"/>
      <w:r>
        <w:rPr>
          <w:rFonts w:eastAsia="楷体"/>
          <w:b/>
          <w:bCs/>
          <w:sz w:val="32"/>
          <w:szCs w:val="32"/>
        </w:rPr>
        <w:t>做强辽菜餐饮品牌</w:t>
      </w:r>
      <w:r>
        <w:rPr>
          <w:b/>
          <w:bCs/>
          <w:sz w:val="32"/>
          <w:szCs w:val="32"/>
        </w:rPr>
        <w:t>。</w:t>
      </w:r>
      <w:bookmarkEnd w:id="14"/>
      <w:bookmarkEnd w:id="15"/>
      <w:r>
        <w:rPr>
          <w:bCs/>
          <w:sz w:val="32"/>
          <w:szCs w:val="32"/>
        </w:rPr>
        <w:t>深耕辽菜文化内涵，培育辽菜名菜、名店、名厨、名小吃。持续擦亮葱烧辽参、</w:t>
      </w:r>
      <w:r>
        <w:rPr>
          <w:rFonts w:eastAsia="宋体"/>
          <w:bCs/>
          <w:sz w:val="32"/>
          <w:szCs w:val="32"/>
        </w:rPr>
        <w:t>㸆</w:t>
      </w:r>
      <w:r>
        <w:rPr>
          <w:bCs/>
          <w:sz w:val="32"/>
          <w:szCs w:val="32"/>
        </w:rPr>
        <w:t>大虾、锅包肉等197个辽宁地标美食，再挖掘培育50个地标美食，认定100家地标美食名店。培育米其林、黑珍珠、金梧桐等精致餐饮品牌，推动本土餐饮连锁化、规模化发展，支持住宿餐饮行业申报非物质文化遗产，提升辽菜品牌影响力。</w:t>
      </w:r>
      <w:r>
        <w:rPr>
          <w:rFonts w:eastAsia="楷体_GB2312"/>
          <w:sz w:val="32"/>
          <w:szCs w:val="32"/>
        </w:rPr>
        <w:t>（责任单位：省商务厅、</w:t>
      </w:r>
      <w:r>
        <w:rPr>
          <w:rFonts w:hint="eastAsia" w:eastAsia="楷体_GB2312"/>
          <w:sz w:val="32"/>
          <w:szCs w:val="32"/>
          <w:lang w:eastAsia="zh-CN"/>
        </w:rPr>
        <w:t>省文化和旅游厅</w:t>
      </w:r>
      <w:r>
        <w:rPr>
          <w:rFonts w:eastAsia="楷体_GB2312"/>
          <w:bCs/>
          <w:sz w:val="32"/>
          <w:szCs w:val="32"/>
        </w:rPr>
        <w:t>等</w:t>
      </w:r>
      <w:r>
        <w:rPr>
          <w:rFonts w:eastAsia="楷体_GB2312"/>
          <w:sz w:val="32"/>
          <w:szCs w:val="32"/>
        </w:rPr>
        <w:t>按职责分工负责）</w:t>
      </w:r>
    </w:p>
    <w:p w14:paraId="4472FB43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8.</w:t>
      </w:r>
      <w:bookmarkStart w:id="16" w:name="OLE_LINK27"/>
      <w:bookmarkStart w:id="17" w:name="OLE_LINK26"/>
      <w:r>
        <w:rPr>
          <w:rFonts w:eastAsia="楷体"/>
          <w:b/>
          <w:bCs/>
          <w:sz w:val="32"/>
          <w:szCs w:val="32"/>
        </w:rPr>
        <w:t>打造餐饮促消费场景</w:t>
      </w:r>
      <w:bookmarkEnd w:id="16"/>
      <w:bookmarkEnd w:id="17"/>
      <w:r>
        <w:rPr>
          <w:rFonts w:eastAsia="楷体"/>
          <w:b/>
          <w:bCs/>
          <w:sz w:val="32"/>
          <w:szCs w:val="32"/>
        </w:rPr>
        <w:t>。</w:t>
      </w:r>
      <w:r>
        <w:rPr>
          <w:sz w:val="32"/>
          <w:szCs w:val="32"/>
        </w:rPr>
        <w:t>精心办好“美味辽宁”消费季、辽菜产业经贸交流、大连海鲜美食节、丹东辣白菜节、锦州烧烤节等特色活动，支持各地开展餐饮促消费活动，积极参与“中华美食荟”系列活动，培育餐饮消费新热点。推进特色餐饮街区、美食商圈、深夜食堂建设，增加社区餐饮供给，引导餐饮企业创新经营模式，适配居民日常消费需求，激活餐饮消费市场。</w:t>
      </w:r>
      <w:r>
        <w:rPr>
          <w:rFonts w:eastAsia="楷体_GB2312"/>
          <w:sz w:val="32"/>
          <w:szCs w:val="32"/>
        </w:rPr>
        <w:t>（责任单位：省商务厅、</w:t>
      </w:r>
      <w:r>
        <w:rPr>
          <w:rFonts w:hint="eastAsia" w:eastAsia="楷体_GB2312"/>
          <w:bCs/>
          <w:sz w:val="32"/>
          <w:szCs w:val="32"/>
          <w:lang w:eastAsia="zh-CN"/>
        </w:rPr>
        <w:t>省文化和旅游厅</w:t>
      </w:r>
      <w:r>
        <w:rPr>
          <w:rFonts w:eastAsia="楷体_GB2312"/>
          <w:sz w:val="32"/>
          <w:szCs w:val="32"/>
        </w:rPr>
        <w:t>、</w:t>
      </w:r>
      <w:r>
        <w:rPr>
          <w:rFonts w:hint="eastAsia" w:eastAsia="楷体_GB2312"/>
          <w:sz w:val="32"/>
          <w:szCs w:val="32"/>
          <w:lang w:eastAsia="zh-CN"/>
        </w:rPr>
        <w:t>省市场监督管理局</w:t>
      </w:r>
      <w:r>
        <w:rPr>
          <w:rFonts w:eastAsia="楷体_GB2312"/>
          <w:bCs/>
          <w:sz w:val="32"/>
          <w:szCs w:val="32"/>
        </w:rPr>
        <w:t>等</w:t>
      </w:r>
      <w:r>
        <w:rPr>
          <w:rFonts w:eastAsia="楷体_GB2312"/>
          <w:sz w:val="32"/>
          <w:szCs w:val="32"/>
        </w:rPr>
        <w:t>按职责分工负责）</w:t>
      </w:r>
    </w:p>
    <w:p w14:paraId="4740A543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9.做优住宿服务品质</w:t>
      </w:r>
      <w:r>
        <w:rPr>
          <w:b/>
          <w:bCs/>
          <w:sz w:val="32"/>
          <w:szCs w:val="32"/>
        </w:rPr>
        <w:t>。</w:t>
      </w:r>
      <w:r>
        <w:rPr>
          <w:sz w:val="32"/>
          <w:szCs w:val="32"/>
        </w:rPr>
        <w:t>依托辽宁生态禀赋与文旅资源，发展露营住宿、康养旅居、乡村酒店、特色民宿、山居小院等新兴业态，打造沈阳“沐浴休闲之都”等特色住宿品牌。支持现有酒店宾馆加大投入，升级软硬件设施，厚植文化底蕴，优化星级酒店、精品酒店、主题民宿、度假酒店供给结构，培育中高端住宿品牌。依法盘活</w:t>
      </w:r>
      <w:r>
        <w:rPr>
          <w:rFonts w:hint="eastAsia"/>
          <w:sz w:val="32"/>
          <w:szCs w:val="32"/>
          <w:lang w:val="en-US" w:eastAsia="zh-CN"/>
        </w:rPr>
        <w:t>农民</w:t>
      </w:r>
      <w:r>
        <w:rPr>
          <w:sz w:val="32"/>
          <w:szCs w:val="32"/>
        </w:rPr>
        <w:t>闲置房屋、集体建设用地，丰富住宿服务场景，提升住宿行业整体品质。</w:t>
      </w:r>
      <w:r>
        <w:rPr>
          <w:rFonts w:eastAsia="楷体_GB2312"/>
          <w:sz w:val="32"/>
          <w:szCs w:val="32"/>
        </w:rPr>
        <w:t>（责任单位：</w:t>
      </w:r>
      <w:r>
        <w:rPr>
          <w:rFonts w:hint="eastAsia" w:eastAsia="楷体_GB2312"/>
          <w:bCs/>
          <w:sz w:val="32"/>
          <w:szCs w:val="32"/>
          <w:lang w:eastAsia="zh-CN"/>
        </w:rPr>
        <w:t>省文化和旅游厅</w:t>
      </w:r>
      <w:r>
        <w:rPr>
          <w:rFonts w:eastAsia="楷体_GB2312"/>
          <w:sz w:val="32"/>
          <w:szCs w:val="32"/>
        </w:rPr>
        <w:t>、省商务厅、省自然资源厅、省农业农村厅</w:t>
      </w:r>
      <w:r>
        <w:rPr>
          <w:rFonts w:eastAsia="楷体_GB2312"/>
          <w:bCs/>
          <w:sz w:val="32"/>
          <w:szCs w:val="32"/>
        </w:rPr>
        <w:t>等</w:t>
      </w:r>
      <w:r>
        <w:rPr>
          <w:rFonts w:eastAsia="楷体_GB2312"/>
          <w:sz w:val="32"/>
          <w:szCs w:val="32"/>
        </w:rPr>
        <w:t>按职责分工负责）</w:t>
      </w:r>
    </w:p>
    <w:p w14:paraId="4502A9B3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10.</w:t>
      </w:r>
      <w:bookmarkStart w:id="18" w:name="OLE_LINK28"/>
      <w:bookmarkStart w:id="19" w:name="OLE_LINK29"/>
      <w:r>
        <w:rPr>
          <w:rFonts w:eastAsia="楷体"/>
          <w:b/>
          <w:bCs/>
          <w:sz w:val="32"/>
          <w:szCs w:val="32"/>
        </w:rPr>
        <w:t>促进多业态深度融合</w:t>
      </w:r>
      <w:r>
        <w:rPr>
          <w:b/>
          <w:bCs/>
          <w:sz w:val="32"/>
          <w:szCs w:val="32"/>
        </w:rPr>
        <w:t>。</w:t>
      </w:r>
      <w:bookmarkEnd w:id="18"/>
      <w:bookmarkEnd w:id="19"/>
      <w:r>
        <w:rPr>
          <w:sz w:val="32"/>
          <w:szCs w:val="32"/>
        </w:rPr>
        <w:t>推动住宿餐饮与康养、研学、文旅、体育等业态深度融合，依托“东北超”“中超”“CBA”“中医药夜市”等契机，推出精品美食、康养、研学、旅游融合线路。对接乡村振兴战略，发展乡村民宿、农家乐餐饮，完善农田咖吧、休闲垂钓、田园烧烤等配套场景，提升乡村消费吸引力，拓展行业发展空间。</w:t>
      </w:r>
      <w:r>
        <w:rPr>
          <w:rFonts w:hint="eastAsia"/>
          <w:sz w:val="32"/>
          <w:szCs w:val="32"/>
        </w:rPr>
        <w:t>全省29条省级夜经济街区深挖特色、整合业态，成为全域业态融合核心载体，有力助推产业融合与消费升级。</w:t>
      </w:r>
      <w:r>
        <w:rPr>
          <w:rFonts w:eastAsia="楷体_GB2312"/>
          <w:sz w:val="32"/>
          <w:szCs w:val="32"/>
        </w:rPr>
        <w:t>（责任单位：省商务厅、</w:t>
      </w:r>
      <w:r>
        <w:rPr>
          <w:rFonts w:hint="eastAsia" w:eastAsia="楷体_GB2312"/>
          <w:bCs/>
          <w:sz w:val="32"/>
          <w:szCs w:val="32"/>
          <w:lang w:eastAsia="zh-CN"/>
        </w:rPr>
        <w:t>省文化和旅游厅</w:t>
      </w:r>
      <w:r>
        <w:rPr>
          <w:rFonts w:eastAsia="楷体_GB2312"/>
          <w:sz w:val="32"/>
          <w:szCs w:val="32"/>
        </w:rPr>
        <w:t>、</w:t>
      </w:r>
      <w:r>
        <w:rPr>
          <w:rFonts w:hint="eastAsia" w:eastAsia="楷体_GB2312"/>
          <w:sz w:val="32"/>
          <w:szCs w:val="32"/>
          <w:lang w:eastAsia="zh-CN"/>
        </w:rPr>
        <w:t>省市场监督管理局</w:t>
      </w:r>
      <w:r>
        <w:rPr>
          <w:rFonts w:eastAsia="楷体_GB2312"/>
          <w:sz w:val="32"/>
          <w:szCs w:val="32"/>
        </w:rPr>
        <w:t>、省体育局、省</w:t>
      </w:r>
      <w:r>
        <w:rPr>
          <w:rFonts w:hint="eastAsia" w:eastAsia="楷体_GB2312"/>
          <w:sz w:val="32"/>
          <w:szCs w:val="32"/>
        </w:rPr>
        <w:t>农业</w:t>
      </w:r>
      <w:r>
        <w:rPr>
          <w:rFonts w:eastAsia="楷体_GB2312"/>
          <w:sz w:val="32"/>
          <w:szCs w:val="32"/>
        </w:rPr>
        <w:t>农村厅、省教育厅、省</w:t>
      </w:r>
      <w:r>
        <w:rPr>
          <w:rFonts w:hint="eastAsia" w:eastAsia="楷体_GB2312"/>
          <w:sz w:val="32"/>
          <w:szCs w:val="32"/>
        </w:rPr>
        <w:t>卫健委</w:t>
      </w:r>
      <w:r>
        <w:rPr>
          <w:rFonts w:eastAsia="楷体_GB2312"/>
          <w:bCs/>
          <w:sz w:val="32"/>
          <w:szCs w:val="32"/>
        </w:rPr>
        <w:t>等</w:t>
      </w:r>
      <w:r>
        <w:rPr>
          <w:rFonts w:eastAsia="楷体_GB2312"/>
          <w:sz w:val="32"/>
          <w:szCs w:val="32"/>
        </w:rPr>
        <w:t>按职责分工负责）</w:t>
      </w:r>
    </w:p>
    <w:p w14:paraId="378DCAE6">
      <w:pPr>
        <w:pStyle w:val="2"/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11.</w:t>
      </w:r>
      <w:r>
        <w:rPr>
          <w:rFonts w:hint="eastAsia" w:eastAsia="楷体"/>
          <w:b/>
          <w:bCs/>
          <w:sz w:val="32"/>
          <w:szCs w:val="32"/>
        </w:rPr>
        <w:t>完善政策支撑体系。</w:t>
      </w:r>
      <w:r>
        <w:rPr>
          <w:rFonts w:hint="eastAsia"/>
          <w:sz w:val="32"/>
          <w:szCs w:val="32"/>
        </w:rPr>
        <w:t>强化财政金融协同赋能，扎实推进个人消费贷款、服务业经营主体贷款贴息政策落地见效。持续优化营商环境，精准引进批发、零售、住宿、餐饮领域总部企业、区域品牌总代理及分支机构。深耕本土市场主体培育，实施商户、加工企业培优工程，重点扶持自营出口、组货外销优质业态，充分激活内生动力、提升行业综合竞争力。</w:t>
      </w:r>
      <w:r>
        <w:rPr>
          <w:rFonts w:hint="eastAsia"/>
          <w:sz w:val="32"/>
          <w:szCs w:val="32"/>
          <w:lang w:val="en-US" w:eastAsia="zh-CN"/>
        </w:rPr>
        <w:t>扩大化肥商业储备覆盖面，鼓励在有条件地区争取建立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市、县化</w:t>
      </w:r>
      <w:r>
        <w:rPr>
          <w:rFonts w:hint="eastAsia"/>
          <w:sz w:val="32"/>
          <w:szCs w:val="32"/>
          <w:lang w:val="en-US" w:eastAsia="zh-CN"/>
        </w:rPr>
        <w:t>肥商业储备制度。</w:t>
      </w:r>
      <w:r>
        <w:rPr>
          <w:rFonts w:hint="eastAsia"/>
          <w:sz w:val="32"/>
          <w:szCs w:val="32"/>
        </w:rPr>
        <w:t>到2027年底，全省年均新增培育限上经营主体超500家。</w:t>
      </w:r>
      <w:r>
        <w:rPr>
          <w:rFonts w:eastAsia="楷体_GB2312"/>
          <w:sz w:val="32"/>
          <w:szCs w:val="32"/>
        </w:rPr>
        <w:t>（责任单位：省商务厅、</w:t>
      </w:r>
      <w:r>
        <w:rPr>
          <w:rFonts w:hint="eastAsia" w:eastAsia="楷体_GB2312"/>
          <w:sz w:val="32"/>
          <w:szCs w:val="32"/>
          <w:lang w:eastAsia="zh-CN"/>
        </w:rPr>
        <w:t>省工业和信息化厅</w:t>
      </w:r>
      <w:r>
        <w:rPr>
          <w:rFonts w:eastAsia="楷体_GB2312"/>
          <w:sz w:val="32"/>
          <w:szCs w:val="32"/>
        </w:rPr>
        <w:t>、</w:t>
      </w:r>
      <w:r>
        <w:rPr>
          <w:rFonts w:hint="eastAsia" w:eastAsia="楷体_GB2312"/>
          <w:sz w:val="32"/>
          <w:szCs w:val="32"/>
          <w:lang w:eastAsia="zh-CN"/>
        </w:rPr>
        <w:t>省市场监督管理局、</w:t>
      </w:r>
      <w:r>
        <w:rPr>
          <w:rFonts w:hint="eastAsia" w:eastAsia="楷体_GB2312"/>
          <w:sz w:val="32"/>
          <w:szCs w:val="32"/>
          <w:lang w:val="en-US" w:eastAsia="zh-CN"/>
        </w:rPr>
        <w:t>省供销合作社联合社</w:t>
      </w:r>
      <w:r>
        <w:rPr>
          <w:rFonts w:eastAsia="楷体_GB2312"/>
          <w:sz w:val="32"/>
          <w:szCs w:val="32"/>
        </w:rPr>
        <w:t>等按职责分工负责）</w:t>
      </w:r>
    </w:p>
    <w:p w14:paraId="16A0FC6B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12.</w:t>
      </w:r>
      <w:bookmarkStart w:id="20" w:name="OLE_LINK30"/>
      <w:r>
        <w:rPr>
          <w:rFonts w:eastAsia="楷体"/>
          <w:b/>
          <w:bCs/>
          <w:sz w:val="32"/>
          <w:szCs w:val="32"/>
        </w:rPr>
        <w:t>加强人才培养</w:t>
      </w:r>
      <w:bookmarkEnd w:id="20"/>
      <w:r>
        <w:rPr>
          <w:rFonts w:eastAsia="楷体"/>
          <w:b/>
          <w:bCs/>
          <w:sz w:val="32"/>
          <w:szCs w:val="32"/>
        </w:rPr>
        <w:t>。</w:t>
      </w:r>
      <w:r>
        <w:rPr>
          <w:sz w:val="32"/>
          <w:szCs w:val="32"/>
        </w:rPr>
        <w:t>深化校企合作、工学结合模式，推行订单式人才培养，支持普通高校、职业院校与企业共建产教融合实践中心，培育复合型、应用型、技能型行业人才。健全产教融合、校企协同育人机制，提升人才培养针对性与实效性，为行业高质量发展提供坚实人才支撑。</w:t>
      </w:r>
      <w:r>
        <w:rPr>
          <w:rFonts w:eastAsia="楷体_GB2312"/>
          <w:sz w:val="32"/>
          <w:szCs w:val="32"/>
        </w:rPr>
        <w:t>（责任单位：省教育厅、省</w:t>
      </w:r>
      <w:r>
        <w:rPr>
          <w:rFonts w:hint="eastAsia" w:eastAsia="楷体_GB2312"/>
          <w:sz w:val="32"/>
          <w:szCs w:val="32"/>
        </w:rPr>
        <w:t>人社</w:t>
      </w:r>
      <w:r>
        <w:rPr>
          <w:rFonts w:eastAsia="楷体_GB2312"/>
          <w:sz w:val="32"/>
          <w:szCs w:val="32"/>
        </w:rPr>
        <w:t>厅、省商务厅按职责分工负责）</w:t>
      </w:r>
    </w:p>
    <w:p w14:paraId="6766C90C"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以上政策自印发之日起实施，有效</w:t>
      </w:r>
      <w:r>
        <w:rPr>
          <w:bCs/>
          <w:sz w:val="32"/>
          <w:szCs w:val="32"/>
        </w:rPr>
        <w:t>期原则上至2027年12月31日。各地区各部门要充分认识</w:t>
      </w:r>
      <w:r>
        <w:rPr>
          <w:rFonts w:hint="eastAsia"/>
          <w:bCs/>
          <w:sz w:val="32"/>
          <w:szCs w:val="32"/>
        </w:rPr>
        <w:t>批发、零售、住宿、餐饮业扩能提质</w:t>
      </w:r>
      <w:r>
        <w:rPr>
          <w:bCs/>
          <w:sz w:val="32"/>
          <w:szCs w:val="32"/>
        </w:rPr>
        <w:t>的重要意义，</w:t>
      </w:r>
      <w:r>
        <w:rPr>
          <w:rFonts w:hint="eastAsia"/>
          <w:bCs/>
          <w:sz w:val="32"/>
          <w:szCs w:val="32"/>
        </w:rPr>
        <w:t>省商务厅</w:t>
      </w:r>
      <w:r>
        <w:rPr>
          <w:bCs/>
          <w:sz w:val="32"/>
          <w:szCs w:val="32"/>
        </w:rPr>
        <w:t>要发挥牵头作用，会同有关部门加强组织协调</w:t>
      </w:r>
      <w:r>
        <w:rPr>
          <w:rFonts w:hint="eastAsia" w:ascii="仿宋_GB2312"/>
          <w:bCs/>
          <w:sz w:val="32"/>
          <w:szCs w:val="32"/>
        </w:rPr>
        <w:t>，相关责任部门要按职责分工分领域推进，加大政策落实力度，形成工作合力。工作推进中要强化调度管理，有效防控风险，重大事项及时向省委、省政府请示报告。</w:t>
      </w:r>
      <w:r>
        <w:rPr>
          <w:rFonts w:eastAsia="楷体_GB2312"/>
          <w:sz w:val="32"/>
          <w:szCs w:val="32"/>
        </w:rPr>
        <w:t>（责任单位：</w:t>
      </w:r>
      <w:r>
        <w:rPr>
          <w:rFonts w:hint="eastAsia" w:eastAsia="楷体_GB2312"/>
          <w:sz w:val="32"/>
          <w:szCs w:val="32"/>
        </w:rPr>
        <w:t>省商务厅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sectPr>
      <w:footerReference r:id="rId3" w:type="default"/>
      <w:pgSz w:w="11906" w:h="16838"/>
      <w:pgMar w:top="2098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7F16C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A1E4E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A1E4E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  <w:docVar w:name="KSO_WPS_MARK_KEY" w:val="ca27d90a-d434-4f5a-a49c-24a962724bcb"/>
  </w:docVars>
  <w:rsids>
    <w:rsidRoot w:val="00E1638C"/>
    <w:rsid w:val="00013CFF"/>
    <w:rsid w:val="00042400"/>
    <w:rsid w:val="00066F58"/>
    <w:rsid w:val="00070E98"/>
    <w:rsid w:val="000745B0"/>
    <w:rsid w:val="00097C4F"/>
    <w:rsid w:val="000D5654"/>
    <w:rsid w:val="0010176B"/>
    <w:rsid w:val="00107555"/>
    <w:rsid w:val="00114C34"/>
    <w:rsid w:val="00185F4E"/>
    <w:rsid w:val="001A1D4C"/>
    <w:rsid w:val="001B428B"/>
    <w:rsid w:val="001C0788"/>
    <w:rsid w:val="001C5A55"/>
    <w:rsid w:val="001E72D4"/>
    <w:rsid w:val="00242280"/>
    <w:rsid w:val="0027136E"/>
    <w:rsid w:val="002777D4"/>
    <w:rsid w:val="00283311"/>
    <w:rsid w:val="002932AF"/>
    <w:rsid w:val="002A19FF"/>
    <w:rsid w:val="002D453D"/>
    <w:rsid w:val="002F0577"/>
    <w:rsid w:val="00311A0E"/>
    <w:rsid w:val="00335153"/>
    <w:rsid w:val="003718DD"/>
    <w:rsid w:val="003A42CF"/>
    <w:rsid w:val="003A59EB"/>
    <w:rsid w:val="003C6A65"/>
    <w:rsid w:val="003E6DC2"/>
    <w:rsid w:val="00403584"/>
    <w:rsid w:val="00416DC4"/>
    <w:rsid w:val="004B74C2"/>
    <w:rsid w:val="004F5EDD"/>
    <w:rsid w:val="0055098D"/>
    <w:rsid w:val="00601803"/>
    <w:rsid w:val="006449A9"/>
    <w:rsid w:val="0065538E"/>
    <w:rsid w:val="00670D6B"/>
    <w:rsid w:val="00671A34"/>
    <w:rsid w:val="00676615"/>
    <w:rsid w:val="00693826"/>
    <w:rsid w:val="006A3B9F"/>
    <w:rsid w:val="006B1254"/>
    <w:rsid w:val="007166B7"/>
    <w:rsid w:val="007237E2"/>
    <w:rsid w:val="00732DE6"/>
    <w:rsid w:val="00761954"/>
    <w:rsid w:val="0076411A"/>
    <w:rsid w:val="00787CF4"/>
    <w:rsid w:val="00793D3B"/>
    <w:rsid w:val="00795090"/>
    <w:rsid w:val="00797014"/>
    <w:rsid w:val="007B4D11"/>
    <w:rsid w:val="007E3AB2"/>
    <w:rsid w:val="007F1DF8"/>
    <w:rsid w:val="007F5E40"/>
    <w:rsid w:val="00807A16"/>
    <w:rsid w:val="00813785"/>
    <w:rsid w:val="00822F65"/>
    <w:rsid w:val="0083688F"/>
    <w:rsid w:val="00844D0C"/>
    <w:rsid w:val="008A3250"/>
    <w:rsid w:val="008C4857"/>
    <w:rsid w:val="008F5F1D"/>
    <w:rsid w:val="008F6F5A"/>
    <w:rsid w:val="009057A4"/>
    <w:rsid w:val="00923E41"/>
    <w:rsid w:val="00926958"/>
    <w:rsid w:val="00953A0A"/>
    <w:rsid w:val="0098452E"/>
    <w:rsid w:val="00991F8C"/>
    <w:rsid w:val="009D7EE9"/>
    <w:rsid w:val="00A408A2"/>
    <w:rsid w:val="00A84751"/>
    <w:rsid w:val="00AA064B"/>
    <w:rsid w:val="00AB68EE"/>
    <w:rsid w:val="00AC65AB"/>
    <w:rsid w:val="00AD0DC6"/>
    <w:rsid w:val="00AD3B3E"/>
    <w:rsid w:val="00B16D8B"/>
    <w:rsid w:val="00B407EC"/>
    <w:rsid w:val="00B56EBC"/>
    <w:rsid w:val="00B8419A"/>
    <w:rsid w:val="00B8759D"/>
    <w:rsid w:val="00BA170F"/>
    <w:rsid w:val="00BA3F83"/>
    <w:rsid w:val="00C647E3"/>
    <w:rsid w:val="00C77777"/>
    <w:rsid w:val="00C9243C"/>
    <w:rsid w:val="00CC1B24"/>
    <w:rsid w:val="00CC2E6C"/>
    <w:rsid w:val="00CD1EB5"/>
    <w:rsid w:val="00CE12F5"/>
    <w:rsid w:val="00D047F5"/>
    <w:rsid w:val="00D25BFC"/>
    <w:rsid w:val="00D515B5"/>
    <w:rsid w:val="00D72EAA"/>
    <w:rsid w:val="00D8022A"/>
    <w:rsid w:val="00D92482"/>
    <w:rsid w:val="00DD3CA0"/>
    <w:rsid w:val="00DF4E2E"/>
    <w:rsid w:val="00E1638C"/>
    <w:rsid w:val="00E41216"/>
    <w:rsid w:val="00E67D46"/>
    <w:rsid w:val="00E86206"/>
    <w:rsid w:val="00EC0E99"/>
    <w:rsid w:val="00ED5426"/>
    <w:rsid w:val="00EE2A71"/>
    <w:rsid w:val="00F01412"/>
    <w:rsid w:val="00F175A7"/>
    <w:rsid w:val="00F37F56"/>
    <w:rsid w:val="00F6503C"/>
    <w:rsid w:val="00FB30E8"/>
    <w:rsid w:val="00FD2924"/>
    <w:rsid w:val="01987AEC"/>
    <w:rsid w:val="02021905"/>
    <w:rsid w:val="02111B48"/>
    <w:rsid w:val="03237D85"/>
    <w:rsid w:val="03DE3CAC"/>
    <w:rsid w:val="0453326B"/>
    <w:rsid w:val="04956A61"/>
    <w:rsid w:val="04C64E6C"/>
    <w:rsid w:val="05147DD4"/>
    <w:rsid w:val="06DA6778"/>
    <w:rsid w:val="07936F49"/>
    <w:rsid w:val="085A0644"/>
    <w:rsid w:val="0A0D1B9A"/>
    <w:rsid w:val="0A854B4F"/>
    <w:rsid w:val="0C30706F"/>
    <w:rsid w:val="0C920F13"/>
    <w:rsid w:val="0CF16AD2"/>
    <w:rsid w:val="0E8A6F0A"/>
    <w:rsid w:val="10455F78"/>
    <w:rsid w:val="10CC55B8"/>
    <w:rsid w:val="111918F0"/>
    <w:rsid w:val="11882F9D"/>
    <w:rsid w:val="11F41AEB"/>
    <w:rsid w:val="125A4E46"/>
    <w:rsid w:val="1295611B"/>
    <w:rsid w:val="13916965"/>
    <w:rsid w:val="141F1D53"/>
    <w:rsid w:val="14DF1632"/>
    <w:rsid w:val="152041AB"/>
    <w:rsid w:val="15722F49"/>
    <w:rsid w:val="15CB7BBB"/>
    <w:rsid w:val="19972D2D"/>
    <w:rsid w:val="1BB67591"/>
    <w:rsid w:val="1C365FDC"/>
    <w:rsid w:val="1D8B729C"/>
    <w:rsid w:val="1E82375A"/>
    <w:rsid w:val="1F213A59"/>
    <w:rsid w:val="20A06EA1"/>
    <w:rsid w:val="20A84649"/>
    <w:rsid w:val="213347FD"/>
    <w:rsid w:val="21570ECE"/>
    <w:rsid w:val="21E56266"/>
    <w:rsid w:val="22192627"/>
    <w:rsid w:val="225D0766"/>
    <w:rsid w:val="22DE5823"/>
    <w:rsid w:val="22FE11E8"/>
    <w:rsid w:val="23E80503"/>
    <w:rsid w:val="2433423F"/>
    <w:rsid w:val="24E04C07"/>
    <w:rsid w:val="281D62A2"/>
    <w:rsid w:val="291E06B3"/>
    <w:rsid w:val="294C32E2"/>
    <w:rsid w:val="2A297180"/>
    <w:rsid w:val="2A7B14E2"/>
    <w:rsid w:val="2BAB2B37"/>
    <w:rsid w:val="2C3F2C8B"/>
    <w:rsid w:val="2D482013"/>
    <w:rsid w:val="2E0556C8"/>
    <w:rsid w:val="2E3D0928"/>
    <w:rsid w:val="2E66C996"/>
    <w:rsid w:val="2E6C596E"/>
    <w:rsid w:val="2EC45BB5"/>
    <w:rsid w:val="2FB606B6"/>
    <w:rsid w:val="2FDE577C"/>
    <w:rsid w:val="2FF77A64"/>
    <w:rsid w:val="30077F63"/>
    <w:rsid w:val="305108E1"/>
    <w:rsid w:val="33370B5F"/>
    <w:rsid w:val="340D1303"/>
    <w:rsid w:val="35843E04"/>
    <w:rsid w:val="36070CBD"/>
    <w:rsid w:val="36A11467"/>
    <w:rsid w:val="370911DC"/>
    <w:rsid w:val="37C31076"/>
    <w:rsid w:val="37EF7C5B"/>
    <w:rsid w:val="388859B9"/>
    <w:rsid w:val="39461AFC"/>
    <w:rsid w:val="3A6E6DEA"/>
    <w:rsid w:val="3AFE5C11"/>
    <w:rsid w:val="3BFA2F46"/>
    <w:rsid w:val="3C9B215F"/>
    <w:rsid w:val="40B27A77"/>
    <w:rsid w:val="40E51BFB"/>
    <w:rsid w:val="41104EB2"/>
    <w:rsid w:val="42291FBB"/>
    <w:rsid w:val="425D23F3"/>
    <w:rsid w:val="432558D0"/>
    <w:rsid w:val="44054362"/>
    <w:rsid w:val="448C146D"/>
    <w:rsid w:val="45A57BAB"/>
    <w:rsid w:val="46FC2E01"/>
    <w:rsid w:val="493F07FE"/>
    <w:rsid w:val="4B890FF6"/>
    <w:rsid w:val="4BC002BD"/>
    <w:rsid w:val="4CE92A73"/>
    <w:rsid w:val="4D6E48AE"/>
    <w:rsid w:val="4D7E765F"/>
    <w:rsid w:val="4DAD2C33"/>
    <w:rsid w:val="4EF13E61"/>
    <w:rsid w:val="4FAC192F"/>
    <w:rsid w:val="4FE14720"/>
    <w:rsid w:val="4FFF4B98"/>
    <w:rsid w:val="51C02413"/>
    <w:rsid w:val="523227C6"/>
    <w:rsid w:val="54E64B88"/>
    <w:rsid w:val="55C71413"/>
    <w:rsid w:val="56AE522B"/>
    <w:rsid w:val="56BF34E2"/>
    <w:rsid w:val="579975D5"/>
    <w:rsid w:val="57B343A9"/>
    <w:rsid w:val="57CF6D09"/>
    <w:rsid w:val="584A51E7"/>
    <w:rsid w:val="5AF2412D"/>
    <w:rsid w:val="5C5431D7"/>
    <w:rsid w:val="5D5E6B65"/>
    <w:rsid w:val="5E6E102A"/>
    <w:rsid w:val="5EC742B8"/>
    <w:rsid w:val="5ED51DEF"/>
    <w:rsid w:val="5FBE7D8F"/>
    <w:rsid w:val="606C0263"/>
    <w:rsid w:val="60924BD2"/>
    <w:rsid w:val="60D36CFD"/>
    <w:rsid w:val="61312AD5"/>
    <w:rsid w:val="6198112C"/>
    <w:rsid w:val="61C23CE4"/>
    <w:rsid w:val="64216B3E"/>
    <w:rsid w:val="665925BF"/>
    <w:rsid w:val="668D3D67"/>
    <w:rsid w:val="688D09AE"/>
    <w:rsid w:val="693370F8"/>
    <w:rsid w:val="69DF6F0D"/>
    <w:rsid w:val="6A9C6F1F"/>
    <w:rsid w:val="6DD44D4F"/>
    <w:rsid w:val="6E324618"/>
    <w:rsid w:val="6EDC0332"/>
    <w:rsid w:val="6EE30116"/>
    <w:rsid w:val="6F0251A2"/>
    <w:rsid w:val="6F1A590C"/>
    <w:rsid w:val="70651F8E"/>
    <w:rsid w:val="70700FEC"/>
    <w:rsid w:val="70DD3DED"/>
    <w:rsid w:val="711041C2"/>
    <w:rsid w:val="71186BD3"/>
    <w:rsid w:val="71202F46"/>
    <w:rsid w:val="717402AD"/>
    <w:rsid w:val="7410020B"/>
    <w:rsid w:val="75351DC2"/>
    <w:rsid w:val="77374388"/>
    <w:rsid w:val="780E2ADE"/>
    <w:rsid w:val="79860C21"/>
    <w:rsid w:val="7A7F1977"/>
    <w:rsid w:val="7B2014A6"/>
    <w:rsid w:val="7B705CA6"/>
    <w:rsid w:val="7BD36518"/>
    <w:rsid w:val="7BD55DED"/>
    <w:rsid w:val="7C06244A"/>
    <w:rsid w:val="7DCC76C3"/>
    <w:rsid w:val="7D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6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1"/>
    <w:qFormat/>
    <w:uiPriority w:val="99"/>
    <w:pPr>
      <w:autoSpaceDE w:val="0"/>
      <w:autoSpaceDN w:val="0"/>
      <w:ind w:firstLine="632" w:firstLineChars="200"/>
      <w:jc w:val="left"/>
    </w:pPr>
    <w:rPr>
      <w:rFonts w:ascii="仿宋_GB2312" w:hAnsi="Calibri"/>
      <w:sz w:val="32"/>
      <w:szCs w:val="32"/>
    </w:rPr>
  </w:style>
  <w:style w:type="paragraph" w:styleId="8">
    <w:name w:val="Body Text First Indent 2"/>
    <w:basedOn w:val="3"/>
    <w:qFormat/>
    <w:uiPriority w:val="99"/>
    <w:pPr>
      <w:ind w:firstLine="420" w:firstLineChars="200"/>
    </w:p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TableOfAuthoring"/>
    <w:basedOn w:val="1"/>
    <w:next w:val="1"/>
    <w:qFormat/>
    <w:uiPriority w:val="0"/>
    <w:pPr>
      <w:ind w:left="420" w:leftChars="200"/>
      <w:textAlignment w:val="baseline"/>
    </w:pPr>
    <w:rPr>
      <w:rFonts w:ascii="仿宋_GB2312" w:eastAsia="宋体"/>
      <w:spacing w:val="-4"/>
      <w:szCs w:val="24"/>
    </w:rPr>
  </w:style>
  <w:style w:type="character" w:customStyle="1" w:styleId="13">
    <w:name w:val="font31"/>
    <w:basedOn w:val="10"/>
    <w:qFormat/>
    <w:uiPriority w:val="0"/>
    <w:rPr>
      <w:rFonts w:ascii="黑体" w:hAnsi="宋体" w:eastAsia="黑体" w:cs="黑体"/>
      <w:color w:val="000000"/>
      <w:sz w:val="26"/>
      <w:szCs w:val="26"/>
      <w:u w:val="none"/>
    </w:rPr>
  </w:style>
  <w:style w:type="character" w:customStyle="1" w:styleId="14">
    <w:name w:val="font41"/>
    <w:basedOn w:val="10"/>
    <w:qFormat/>
    <w:uiPriority w:val="0"/>
    <w:rPr>
      <w:rFonts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5">
    <w:name w:val="font21"/>
    <w:basedOn w:val="10"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  <w:style w:type="character" w:customStyle="1" w:styleId="16">
    <w:name w:val="批注框文本 Char"/>
    <w:basedOn w:val="10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3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E98EE-CC76-4D64-BC87-BBBDCD241BE7}">
  <ds:schemaRefs/>
</ds:datastoreItem>
</file>

<file path=customXml/itemProps3.xml><?xml version="1.0" encoding="utf-8"?>
<ds:datastoreItem xmlns:ds="http://schemas.openxmlformats.org/officeDocument/2006/customXml" ds:itemID="{c8dbc967-6a39-420e-920c-863b65e4dc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3127</Words>
  <Characters>3210</Characters>
  <Lines>22</Lines>
  <Paragraphs>6</Paragraphs>
  <TotalTime>119</TotalTime>
  <ScaleCrop>false</ScaleCrop>
  <LinksUpToDate>false</LinksUpToDate>
  <CharactersWithSpaces>3210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2026-05-30T16:50:00Z</dcterms:created>
  <dc:creator>Administrator</dc:creator>
  <cp:lastModifiedBy>吴茜</cp:lastModifiedBy>
  <cp:lastPrinted>2026-06-05T02:54:00Z</cp:lastPrinted>
  <dcterms:modified xsi:type="dcterms:W3CDTF">2026-06-10T03:32:56Z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BAC13261FC8F46418F69E7F484EE521D_13</vt:lpwstr>
  </property>
  <property fmtid="{D5CDD505-2E9C-101B-9397-08002B2CF9AE}" pid="4" name="KSOTemplateDocerSaveRecord">
    <vt:lpwstr>eyJoZGlkIjoiODlhYjZkMDdiMDUzNzJkZjZiMzhmZTU0ZTUyY2FmZDYiLCJ1c2VySWQiOiIxNzUyOTM5NzU4In0=</vt:lpwstr>
  </property>
</Properties>
</file>