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71342">
      <w:pPr>
        <w:spacing w:line="579" w:lineRule="exact"/>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p>
    <w:p w14:paraId="07709162">
      <w:pPr>
        <w:spacing w:line="579" w:lineRule="exact"/>
        <w:jc w:val="center"/>
        <w:rPr>
          <w:rFonts w:eastAsia="方正小标宋简体"/>
          <w:bCs/>
          <w:sz w:val="44"/>
          <w:szCs w:val="44"/>
        </w:rPr>
      </w:pPr>
      <w:r>
        <w:rPr>
          <w:rFonts w:eastAsia="方正小标宋简体"/>
          <w:bCs/>
          <w:sz w:val="44"/>
          <w:szCs w:val="44"/>
        </w:rPr>
        <w:t>辽宁2025-2026年度“九九消费季”</w:t>
      </w:r>
    </w:p>
    <w:p w14:paraId="62A673C6">
      <w:pPr>
        <w:spacing w:line="579" w:lineRule="exact"/>
        <w:jc w:val="center"/>
        <w:rPr>
          <w:rFonts w:eastAsia="方正小标宋简体"/>
          <w:bCs/>
          <w:sz w:val="44"/>
          <w:szCs w:val="44"/>
        </w:rPr>
      </w:pPr>
      <w:r>
        <w:rPr>
          <w:rFonts w:eastAsia="方正小标宋简体"/>
          <w:bCs/>
          <w:sz w:val="44"/>
          <w:szCs w:val="44"/>
        </w:rPr>
        <w:t>活动收官摇奖规则</w:t>
      </w:r>
    </w:p>
    <w:p w14:paraId="728301D5">
      <w:pPr>
        <w:spacing w:line="579" w:lineRule="exact"/>
        <w:rPr>
          <w:rFonts w:eastAsia="方正小标宋简体"/>
          <w:bCs/>
          <w:sz w:val="44"/>
          <w:szCs w:val="44"/>
        </w:rPr>
      </w:pPr>
    </w:p>
    <w:p w14:paraId="067D7E59">
      <w:pPr>
        <w:spacing w:line="579" w:lineRule="exact"/>
        <w:ind w:firstLine="640" w:firstLineChars="200"/>
        <w:rPr>
          <w:rFonts w:eastAsia="仿宋_GB2312"/>
          <w:bCs/>
          <w:sz w:val="32"/>
          <w:szCs w:val="32"/>
        </w:rPr>
      </w:pPr>
      <w:r>
        <w:rPr>
          <w:rFonts w:eastAsia="仿宋_GB2312"/>
          <w:bCs/>
          <w:sz w:val="32"/>
          <w:szCs w:val="32"/>
        </w:rPr>
        <w:t>本规则依据辽宁2025-2026年度</w:t>
      </w:r>
      <w:bookmarkStart w:id="0" w:name="OLE_LINK2"/>
      <w:bookmarkStart w:id="1" w:name="OLE_LINK1"/>
      <w:r>
        <w:rPr>
          <w:rFonts w:eastAsia="仿宋_GB2312"/>
          <w:bCs/>
          <w:sz w:val="32"/>
          <w:szCs w:val="32"/>
        </w:rPr>
        <w:t>“九九消费季”活动</w:t>
      </w:r>
      <w:bookmarkEnd w:id="0"/>
      <w:bookmarkEnd w:id="1"/>
      <w:r>
        <w:rPr>
          <w:rFonts w:eastAsia="仿宋_GB2312"/>
          <w:bCs/>
          <w:sz w:val="32"/>
          <w:szCs w:val="32"/>
        </w:rPr>
        <w:t>整体工作安排制定，适用于本次活动</w:t>
      </w:r>
      <w:bookmarkStart w:id="2" w:name="OLE_LINK4"/>
      <w:bookmarkStart w:id="3" w:name="OLE_LINK3"/>
      <w:r>
        <w:rPr>
          <w:rFonts w:eastAsia="仿宋_GB2312"/>
          <w:bCs/>
          <w:sz w:val="32"/>
          <w:szCs w:val="32"/>
        </w:rPr>
        <w:t>收官摇奖</w:t>
      </w:r>
      <w:bookmarkEnd w:id="2"/>
      <w:bookmarkEnd w:id="3"/>
      <w:r>
        <w:rPr>
          <w:rFonts w:eastAsia="仿宋_GB2312"/>
          <w:bCs/>
          <w:sz w:val="32"/>
          <w:szCs w:val="32"/>
        </w:rPr>
        <w:t>全流程，本次摇奖为公益配套促消费活动，非商业促销行为。</w:t>
      </w:r>
    </w:p>
    <w:p w14:paraId="6ACD0129">
      <w:pPr>
        <w:spacing w:line="579" w:lineRule="exact"/>
        <w:ind w:firstLine="640" w:firstLineChars="200"/>
        <w:outlineLvl w:val="1"/>
        <w:rPr>
          <w:rFonts w:eastAsia="黑体"/>
          <w:bCs/>
          <w:sz w:val="32"/>
          <w:szCs w:val="32"/>
        </w:rPr>
      </w:pPr>
      <w:bookmarkStart w:id="4" w:name="heading_0"/>
      <w:r>
        <w:rPr>
          <w:rFonts w:eastAsia="黑体"/>
          <w:bCs/>
          <w:sz w:val="32"/>
          <w:szCs w:val="32"/>
        </w:rPr>
        <w:t>一、摇奖参与资格</w:t>
      </w:r>
      <w:bookmarkEnd w:id="4"/>
    </w:p>
    <w:p w14:paraId="0A0BE1B7">
      <w:pPr>
        <w:spacing w:line="579" w:lineRule="exact"/>
        <w:ind w:firstLine="640" w:firstLineChars="200"/>
        <w:rPr>
          <w:rFonts w:eastAsia="仿宋_GB2312"/>
          <w:bCs/>
          <w:sz w:val="32"/>
          <w:szCs w:val="32"/>
        </w:rPr>
      </w:pPr>
      <w:r>
        <w:rPr>
          <w:rFonts w:eastAsia="仿宋_GB2312"/>
          <w:bCs/>
          <w:sz w:val="32"/>
          <w:szCs w:val="32"/>
        </w:rPr>
        <w:t>1.参与对象为辽宁2025-2026年度“九九消费季”活动期间，完成省内打卡点位66个及以上的自然人。</w:t>
      </w:r>
      <w:bookmarkStart w:id="11" w:name="_GoBack"/>
      <w:bookmarkEnd w:id="11"/>
    </w:p>
    <w:p w14:paraId="715EED7D">
      <w:pPr>
        <w:spacing w:line="579" w:lineRule="exact"/>
        <w:ind w:firstLine="640" w:firstLineChars="200"/>
        <w:rPr>
          <w:rFonts w:eastAsia="仿宋_GB2312"/>
          <w:bCs/>
          <w:sz w:val="32"/>
          <w:szCs w:val="32"/>
        </w:rPr>
      </w:pPr>
      <w:r>
        <w:rPr>
          <w:rFonts w:eastAsia="仿宋_GB2312"/>
          <w:bCs/>
          <w:sz w:val="32"/>
          <w:szCs w:val="32"/>
        </w:rPr>
        <w:t>2.打卡记录以云闪付APP中“九九消费季”活动板块登记数据为准，统计时间为2025年12月21日00:00:00至2026年3月11日23:59:59，数据实时锁定、不可篡改，无补录、修改渠道；未达打卡数量、打卡记录无效或逾期申请补录者，均无摇奖参与资格。</w:t>
      </w:r>
    </w:p>
    <w:p w14:paraId="0244B48E">
      <w:pPr>
        <w:spacing w:line="579" w:lineRule="exact"/>
        <w:ind w:firstLine="640" w:firstLineChars="200"/>
        <w:outlineLvl w:val="1"/>
        <w:rPr>
          <w:rFonts w:eastAsia="黑体"/>
          <w:bCs/>
          <w:sz w:val="32"/>
          <w:szCs w:val="32"/>
        </w:rPr>
      </w:pPr>
      <w:bookmarkStart w:id="5" w:name="heading_1"/>
      <w:r>
        <w:rPr>
          <w:rFonts w:eastAsia="黑体"/>
          <w:bCs/>
          <w:sz w:val="32"/>
          <w:szCs w:val="32"/>
        </w:rPr>
        <w:t>二、摇奖相关安排</w:t>
      </w:r>
      <w:bookmarkEnd w:id="5"/>
    </w:p>
    <w:p w14:paraId="3BE35986">
      <w:pPr>
        <w:spacing w:line="579" w:lineRule="exact"/>
        <w:ind w:firstLine="640" w:firstLineChars="200"/>
        <w:rPr>
          <w:rFonts w:eastAsia="仿宋_GB2312"/>
          <w:bCs/>
          <w:sz w:val="32"/>
          <w:szCs w:val="32"/>
        </w:rPr>
      </w:pPr>
      <w:r>
        <w:rPr>
          <w:rFonts w:eastAsia="仿宋_GB2312"/>
          <w:bCs/>
          <w:sz w:val="32"/>
          <w:szCs w:val="32"/>
        </w:rPr>
        <w:t>1.资格核验：收官活动结束后，活动主办方对打卡截止时间前的参与人员信息进行统一核验，核验结果作</w:t>
      </w:r>
      <w:r>
        <w:rPr>
          <w:rFonts w:hint="eastAsia" w:eastAsia="仿宋_GB2312"/>
          <w:bCs/>
          <w:sz w:val="32"/>
          <w:szCs w:val="32"/>
        </w:rPr>
        <w:t>依据材料留存。</w:t>
      </w:r>
    </w:p>
    <w:p w14:paraId="5E1BA9CE">
      <w:pPr>
        <w:spacing w:line="579" w:lineRule="exact"/>
        <w:ind w:firstLine="640" w:firstLineChars="200"/>
        <w:rPr>
          <w:rFonts w:eastAsia="仿宋_GB2312"/>
          <w:bCs/>
          <w:sz w:val="32"/>
          <w:szCs w:val="32"/>
        </w:rPr>
      </w:pPr>
      <w:r>
        <w:rPr>
          <w:rFonts w:eastAsia="仿宋_GB2312"/>
          <w:bCs/>
          <w:sz w:val="32"/>
          <w:szCs w:val="32"/>
        </w:rPr>
        <w:t>2.正式摇奖：“</w:t>
      </w:r>
      <w:r>
        <w:rPr>
          <w:rFonts w:hint="eastAsia" w:eastAsia="仿宋_GB2312"/>
          <w:bCs/>
          <w:sz w:val="32"/>
          <w:szCs w:val="32"/>
        </w:rPr>
        <w:t>九九消费季</w:t>
      </w:r>
      <w:r>
        <w:rPr>
          <w:rFonts w:eastAsia="仿宋_GB2312"/>
          <w:bCs/>
          <w:sz w:val="32"/>
          <w:szCs w:val="32"/>
        </w:rPr>
        <w:t>”</w:t>
      </w:r>
      <w:r>
        <w:rPr>
          <w:rFonts w:hint="eastAsia" w:eastAsia="仿宋_GB2312"/>
          <w:bCs/>
          <w:sz w:val="32"/>
          <w:szCs w:val="32"/>
        </w:rPr>
        <w:t>活动</w:t>
      </w:r>
      <w:r>
        <w:rPr>
          <w:rFonts w:eastAsia="仿宋_GB2312"/>
          <w:bCs/>
          <w:sz w:val="32"/>
          <w:szCs w:val="32"/>
        </w:rPr>
        <w:t>结束后</w:t>
      </w:r>
      <w:r>
        <w:rPr>
          <w:rFonts w:hint="eastAsia" w:eastAsia="仿宋_GB2312"/>
          <w:bCs/>
          <w:sz w:val="32"/>
          <w:szCs w:val="32"/>
        </w:rPr>
        <w:t>，主办方将邀请官方媒体</w:t>
      </w:r>
      <w:r>
        <w:rPr>
          <w:rFonts w:eastAsia="仿宋_GB2312"/>
          <w:bCs/>
          <w:sz w:val="32"/>
          <w:szCs w:val="32"/>
        </w:rPr>
        <w:t>在省公证处</w:t>
      </w:r>
      <w:r>
        <w:rPr>
          <w:rFonts w:hint="eastAsia" w:eastAsia="仿宋_GB2312"/>
          <w:bCs/>
          <w:sz w:val="32"/>
          <w:szCs w:val="32"/>
        </w:rPr>
        <w:t>组织</w:t>
      </w:r>
      <w:r>
        <w:rPr>
          <w:rFonts w:eastAsia="仿宋_GB2312"/>
          <w:bCs/>
          <w:sz w:val="32"/>
          <w:szCs w:val="32"/>
        </w:rPr>
        <w:t>现场摇奖。开奖采用现场公开摇号方式，由公证机构专业人员全程监督公证，摇号过程实时录像、中奖结果当场公布，录像及公证资料留存不少于3年，全程接受社会公众及相关部门监督。</w:t>
      </w:r>
    </w:p>
    <w:p w14:paraId="250F1F34">
      <w:pPr>
        <w:spacing w:line="579" w:lineRule="exact"/>
        <w:ind w:firstLine="640" w:firstLineChars="200"/>
        <w:outlineLvl w:val="1"/>
        <w:rPr>
          <w:rFonts w:eastAsia="黑体"/>
          <w:bCs/>
          <w:sz w:val="32"/>
          <w:szCs w:val="32"/>
        </w:rPr>
      </w:pPr>
      <w:bookmarkStart w:id="6" w:name="heading_2"/>
      <w:r>
        <w:rPr>
          <w:rFonts w:eastAsia="黑体"/>
          <w:bCs/>
          <w:sz w:val="32"/>
          <w:szCs w:val="32"/>
        </w:rPr>
        <w:t>三、奖品设置</w:t>
      </w:r>
      <w:bookmarkEnd w:id="6"/>
    </w:p>
    <w:p w14:paraId="43124AE4">
      <w:pPr>
        <w:spacing w:line="579" w:lineRule="exact"/>
        <w:ind w:firstLine="640" w:firstLineChars="200"/>
        <w:rPr>
          <w:rFonts w:eastAsia="仿宋_GB2312"/>
          <w:bCs/>
          <w:sz w:val="32"/>
          <w:szCs w:val="32"/>
        </w:rPr>
      </w:pPr>
      <w:r>
        <w:rPr>
          <w:rFonts w:eastAsia="仿宋_GB2312"/>
          <w:bCs/>
          <w:sz w:val="32"/>
          <w:szCs w:val="32"/>
        </w:rPr>
        <w:t>本次</w:t>
      </w:r>
      <w:r>
        <w:rPr>
          <w:rFonts w:hint="eastAsia" w:eastAsia="仿宋_GB2312"/>
          <w:bCs/>
          <w:sz w:val="32"/>
          <w:szCs w:val="32"/>
        </w:rPr>
        <w:t>收官摇奖</w:t>
      </w:r>
      <w:r>
        <w:rPr>
          <w:rFonts w:eastAsia="仿宋_GB2312"/>
          <w:bCs/>
          <w:sz w:val="32"/>
          <w:szCs w:val="32"/>
        </w:rPr>
        <w:t>共设1名中奖名额，中奖人可获得全新BMW325Li汽车1辆，奖品符合国家机动车产品质量标准，无任何权利瑕疵，相关合格证明文件齐全。中奖人领取奖品所需的个人所得税、车辆购置税由奖品汽车提供方华晨宝马汽车有限公司承担；车辆保险费、上牌服务费、工本费、车船使用税等其他所有费用，均由中奖人自行承担。</w:t>
      </w:r>
    </w:p>
    <w:p w14:paraId="4E7CCC62">
      <w:pPr>
        <w:spacing w:line="579" w:lineRule="exact"/>
        <w:ind w:firstLine="640" w:firstLineChars="200"/>
        <w:outlineLvl w:val="1"/>
        <w:rPr>
          <w:rFonts w:eastAsia="黑体"/>
          <w:bCs/>
          <w:sz w:val="32"/>
          <w:szCs w:val="32"/>
        </w:rPr>
      </w:pPr>
      <w:bookmarkStart w:id="7" w:name="heading_3"/>
      <w:r>
        <w:rPr>
          <w:rFonts w:eastAsia="黑体"/>
          <w:bCs/>
          <w:sz w:val="32"/>
          <w:szCs w:val="32"/>
        </w:rPr>
        <w:t>四、中奖结果公告、异议举报</w:t>
      </w:r>
      <w:bookmarkEnd w:id="7"/>
      <w:r>
        <w:rPr>
          <w:rFonts w:eastAsia="黑体"/>
          <w:bCs/>
          <w:sz w:val="32"/>
          <w:szCs w:val="32"/>
        </w:rPr>
        <w:t>及处理</w:t>
      </w:r>
    </w:p>
    <w:p w14:paraId="3B1B15B6">
      <w:pPr>
        <w:spacing w:line="579" w:lineRule="exact"/>
        <w:ind w:firstLine="640" w:firstLineChars="200"/>
        <w:rPr>
          <w:rFonts w:eastAsia="仿宋_GB2312"/>
          <w:bCs/>
          <w:sz w:val="32"/>
          <w:szCs w:val="32"/>
        </w:rPr>
      </w:pPr>
      <w:r>
        <w:rPr>
          <w:rFonts w:eastAsia="仿宋_GB2312"/>
          <w:bCs/>
          <w:sz w:val="32"/>
          <w:szCs w:val="32"/>
        </w:rPr>
        <w:t>1.结果公告：开奖结束后，中奖人相关信息（姓名、身份证号脱敏信息）将在官方平台公告。</w:t>
      </w:r>
    </w:p>
    <w:p w14:paraId="0E243F29">
      <w:pPr>
        <w:spacing w:line="579" w:lineRule="exact"/>
        <w:ind w:firstLine="640" w:firstLineChars="200"/>
        <w:rPr>
          <w:rFonts w:eastAsia="仿宋_GB2312"/>
          <w:bCs/>
          <w:sz w:val="32"/>
          <w:szCs w:val="32"/>
        </w:rPr>
      </w:pPr>
      <w:r>
        <w:rPr>
          <w:rFonts w:eastAsia="仿宋_GB2312"/>
          <w:bCs/>
          <w:sz w:val="32"/>
          <w:szCs w:val="32"/>
        </w:rPr>
        <w:t>2.异议举报：公告期内，任何单位或个人对中奖人参与资格、摇奖流程合规性、结果有效性有异议的，可通过以下实名渠道举报（匿名举报且无有效证据的，不予受理）：</w:t>
      </w:r>
    </w:p>
    <w:p w14:paraId="6DAC6AA4">
      <w:pPr>
        <w:spacing w:line="579" w:lineRule="exact"/>
        <w:ind w:firstLine="640" w:firstLineChars="200"/>
        <w:rPr>
          <w:rFonts w:eastAsia="仿宋_GB2312"/>
          <w:bCs/>
          <w:sz w:val="32"/>
          <w:szCs w:val="32"/>
        </w:rPr>
      </w:pPr>
      <w:r>
        <w:rPr>
          <w:rFonts w:eastAsia="仿宋_GB2312"/>
          <w:bCs/>
          <w:sz w:val="32"/>
          <w:szCs w:val="32"/>
        </w:rPr>
        <w:t>举报电话：</w:t>
      </w:r>
      <w:r>
        <w:rPr>
          <w:rFonts w:eastAsia="仿宋_GB2312"/>
          <w:bCs/>
          <w:sz w:val="32"/>
          <w:szCs w:val="32"/>
          <w:shd w:val="clear" w:color="auto" w:fill="FFFFFF"/>
        </w:rPr>
        <w:t>024-868922</w:t>
      </w:r>
      <w:r>
        <w:rPr>
          <w:rFonts w:hint="eastAsia" w:eastAsia="仿宋_GB2312"/>
          <w:bCs/>
          <w:sz w:val="32"/>
          <w:szCs w:val="32"/>
          <w:shd w:val="clear" w:color="auto" w:fill="FFFFFF"/>
        </w:rPr>
        <w:t>98-9153</w:t>
      </w:r>
      <w:r>
        <w:rPr>
          <w:rFonts w:eastAsia="仿宋_GB2312"/>
          <w:bCs/>
          <w:sz w:val="32"/>
          <w:szCs w:val="32"/>
        </w:rPr>
        <w:t>（工作日9:00-17:00）</w:t>
      </w:r>
    </w:p>
    <w:p w14:paraId="4BECE79D">
      <w:pPr>
        <w:spacing w:line="579" w:lineRule="exact"/>
        <w:ind w:firstLine="640" w:firstLineChars="200"/>
        <w:rPr>
          <w:rFonts w:eastAsia="仿宋_GB2312"/>
          <w:bCs/>
          <w:sz w:val="32"/>
          <w:szCs w:val="32"/>
        </w:rPr>
      </w:pPr>
      <w:r>
        <w:rPr>
          <w:rFonts w:eastAsia="仿宋_GB2312"/>
          <w:bCs/>
          <w:sz w:val="32"/>
          <w:szCs w:val="32"/>
        </w:rPr>
        <w:t>举报邮箱：</w:t>
      </w:r>
      <w:r>
        <w:fldChar w:fldCharType="begin"/>
      </w:r>
      <w:r>
        <w:instrText xml:space="preserve"> HYPERLINK "mailto:lnscyx@163.com" \h </w:instrText>
      </w:r>
      <w:r>
        <w:fldChar w:fldCharType="separate"/>
      </w:r>
      <w:r>
        <w:rPr>
          <w:rFonts w:eastAsia="仿宋_GB2312"/>
          <w:bCs/>
          <w:sz w:val="32"/>
          <w:szCs w:val="32"/>
        </w:rPr>
        <w:t>lnscyx@163.com</w:t>
      </w:r>
      <w:r>
        <w:rPr>
          <w:rFonts w:eastAsia="仿宋_GB2312"/>
          <w:bCs/>
          <w:sz w:val="32"/>
          <w:szCs w:val="32"/>
        </w:rPr>
        <w:fldChar w:fldCharType="end"/>
      </w:r>
    </w:p>
    <w:p w14:paraId="3E177444">
      <w:pPr>
        <w:spacing w:line="579" w:lineRule="exact"/>
        <w:ind w:firstLine="640" w:firstLineChars="200"/>
        <w:rPr>
          <w:rFonts w:eastAsia="仿宋_GB2312"/>
          <w:bCs/>
          <w:sz w:val="32"/>
          <w:szCs w:val="32"/>
        </w:rPr>
      </w:pPr>
      <w:r>
        <w:rPr>
          <w:rFonts w:eastAsia="仿宋_GB2312"/>
          <w:bCs/>
          <w:sz w:val="32"/>
          <w:szCs w:val="32"/>
        </w:rPr>
        <w:t>举报人需提供真实姓名、有效联系方式及可核实的证据材料，未按要求提供的视为无效举报。</w:t>
      </w:r>
    </w:p>
    <w:p w14:paraId="5414C054">
      <w:pPr>
        <w:spacing w:line="579" w:lineRule="exact"/>
        <w:ind w:firstLine="640" w:firstLineChars="200"/>
        <w:rPr>
          <w:rFonts w:eastAsia="仿宋_GB2312"/>
          <w:bCs/>
          <w:sz w:val="32"/>
          <w:szCs w:val="32"/>
        </w:rPr>
      </w:pPr>
      <w:bookmarkStart w:id="8" w:name="heading_4"/>
      <w:r>
        <w:rPr>
          <w:rFonts w:eastAsia="仿宋_GB2312"/>
          <w:bCs/>
          <w:sz w:val="32"/>
          <w:szCs w:val="32"/>
        </w:rPr>
        <w:t>3.</w:t>
      </w:r>
      <w:r>
        <w:rPr>
          <w:rFonts w:hint="eastAsia" w:eastAsia="仿宋_GB2312"/>
          <w:bCs/>
          <w:sz w:val="32"/>
          <w:szCs w:val="32"/>
        </w:rPr>
        <w:t>核查处理：收到有效举报后，主办方将在</w:t>
      </w:r>
      <w:r>
        <w:rPr>
          <w:rFonts w:eastAsia="仿宋_GB2312"/>
          <w:bCs/>
          <w:sz w:val="32"/>
          <w:szCs w:val="32"/>
        </w:rPr>
        <w:t>3</w:t>
      </w:r>
      <w:r>
        <w:rPr>
          <w:rFonts w:hint="eastAsia" w:eastAsia="仿宋_GB2312"/>
          <w:bCs/>
          <w:sz w:val="32"/>
          <w:szCs w:val="32"/>
        </w:rPr>
        <w:t>个自然日内牵头开展核查，若举报属实，立即取消中奖人资格并重新组织公开摇号；若举报不属实，维持原中奖结果。</w:t>
      </w:r>
    </w:p>
    <w:p w14:paraId="29DA28FF">
      <w:pPr>
        <w:spacing w:line="579" w:lineRule="exact"/>
        <w:ind w:firstLine="640" w:firstLineChars="200"/>
        <w:outlineLvl w:val="1"/>
        <w:rPr>
          <w:rFonts w:eastAsia="黑体"/>
          <w:bCs/>
          <w:sz w:val="32"/>
          <w:szCs w:val="32"/>
        </w:rPr>
      </w:pPr>
      <w:r>
        <w:rPr>
          <w:rFonts w:eastAsia="黑体"/>
          <w:bCs/>
          <w:sz w:val="32"/>
          <w:szCs w:val="32"/>
        </w:rPr>
        <w:t>五、</w:t>
      </w:r>
      <w:bookmarkEnd w:id="8"/>
      <w:r>
        <w:rPr>
          <w:rFonts w:eastAsia="黑体"/>
          <w:bCs/>
          <w:sz w:val="32"/>
          <w:szCs w:val="32"/>
        </w:rPr>
        <w:t>奖品交付及特殊情况处理</w:t>
      </w:r>
    </w:p>
    <w:p w14:paraId="006537B7">
      <w:pPr>
        <w:spacing w:line="579" w:lineRule="exact"/>
        <w:ind w:firstLine="640" w:firstLineChars="200"/>
        <w:rPr>
          <w:rFonts w:eastAsia="仿宋_GB2312"/>
          <w:bCs/>
          <w:sz w:val="32"/>
          <w:szCs w:val="32"/>
        </w:rPr>
      </w:pPr>
      <w:r>
        <w:rPr>
          <w:rFonts w:eastAsia="仿宋_GB2312"/>
          <w:bCs/>
          <w:sz w:val="32"/>
          <w:szCs w:val="32"/>
        </w:rPr>
        <w:t>1.车辆交付：奖品提供方收到主办方书面通知后3个工作日内向中奖人提供一台全新BMW325Li并协助中奖人办理过户登记、上牌手续。奖品提供方将通过其指定的授权经销商向中奖人交付车辆，具体细节由奖品提供方与中奖人另行签署协议约定。</w:t>
      </w:r>
    </w:p>
    <w:p w14:paraId="3B27090B">
      <w:pPr>
        <w:spacing w:line="579" w:lineRule="exact"/>
        <w:ind w:firstLine="640" w:firstLineChars="200"/>
        <w:rPr>
          <w:rFonts w:eastAsia="仿宋_GB2312"/>
          <w:bCs/>
          <w:sz w:val="32"/>
          <w:szCs w:val="32"/>
        </w:rPr>
      </w:pPr>
      <w:r>
        <w:rPr>
          <w:rFonts w:eastAsia="仿宋_GB2312"/>
          <w:bCs/>
          <w:sz w:val="32"/>
          <w:szCs w:val="32"/>
        </w:rPr>
        <w:t>2.兑奖期限：中奖人应当自开奖结果公告期满且无有效异议（或异议核查处理完毕维持原中奖结果）之日起15个自然日内，主动与主办方及奖品提供方取得联系并办理奖品领取及车辆交付相关手续。若兑奖期限最后一日为《全国年节及纪念日放假办法》规定的全体公民放假节日，顺延至节假日后的第一个工作日。</w:t>
      </w:r>
    </w:p>
    <w:p w14:paraId="012540F9">
      <w:pPr>
        <w:spacing w:line="579" w:lineRule="exact"/>
        <w:ind w:firstLine="640" w:firstLineChars="200"/>
        <w:rPr>
          <w:rFonts w:eastAsia="仿宋_GB2312"/>
          <w:bCs/>
          <w:sz w:val="32"/>
          <w:szCs w:val="32"/>
        </w:rPr>
      </w:pPr>
      <w:r>
        <w:rPr>
          <w:rFonts w:eastAsia="仿宋_GB2312"/>
          <w:bCs/>
          <w:sz w:val="32"/>
          <w:szCs w:val="32"/>
        </w:rPr>
        <w:t>3.弃奖认定：中奖人逾期未办理兑奖及奖品领取手续，或明确表示放弃领奖资格的，视为自动弃奖，丧失本次奖品领取权利，主办方及奖品提供方无需对此承担任何责任。</w:t>
      </w:r>
    </w:p>
    <w:p w14:paraId="3B5E560E">
      <w:pPr>
        <w:spacing w:line="579" w:lineRule="exact"/>
        <w:ind w:firstLine="640" w:firstLineChars="200"/>
        <w:rPr>
          <w:rFonts w:eastAsia="仿宋_GB2312"/>
          <w:bCs/>
          <w:sz w:val="32"/>
          <w:szCs w:val="32"/>
        </w:rPr>
      </w:pPr>
      <w:r>
        <w:rPr>
          <w:rFonts w:eastAsia="仿宋_GB2312"/>
          <w:bCs/>
          <w:sz w:val="32"/>
          <w:szCs w:val="32"/>
        </w:rPr>
        <w:t>4.重新摇奖：发生弃奖情形的，主办方将在弃奖认定之日起5个工作日内，在省公证处监督下重新组织公开摇号，重新摇号的开奖方式、结果公告、异议举报、奖品交付等均按照本规则相关条款执行，重新摇号产生的中奖人兑奖期限自其中奖结果公告期满且无有效异议（或异议核查处理完毕维持原中奖结果）之日起重新计算15个自然日。</w:t>
      </w:r>
    </w:p>
    <w:p w14:paraId="7FE11063">
      <w:pPr>
        <w:spacing w:line="579" w:lineRule="exact"/>
        <w:ind w:firstLine="640" w:firstLineChars="200"/>
        <w:rPr>
          <w:rFonts w:eastAsia="仿宋_GB2312"/>
          <w:bCs/>
          <w:sz w:val="32"/>
          <w:szCs w:val="32"/>
        </w:rPr>
      </w:pPr>
      <w:r>
        <w:rPr>
          <w:rFonts w:eastAsia="仿宋_GB2312"/>
          <w:bCs/>
          <w:sz w:val="32"/>
          <w:szCs w:val="32"/>
        </w:rPr>
        <w:t>5.二次弃奖处理：若重新摇号产生的中奖人仍发生弃奖情形的，本次活动奖品不再进行摇号派发，相关奖品由奖品提供方自行处置，主办方将在官方平台对该结果进行公告。</w:t>
      </w:r>
    </w:p>
    <w:p w14:paraId="513B2A85">
      <w:pPr>
        <w:spacing w:line="579" w:lineRule="exact"/>
        <w:ind w:firstLine="640" w:firstLineChars="200"/>
        <w:outlineLvl w:val="1"/>
        <w:rPr>
          <w:rFonts w:eastAsia="黑体"/>
          <w:bCs/>
          <w:sz w:val="32"/>
          <w:szCs w:val="32"/>
        </w:rPr>
      </w:pPr>
      <w:bookmarkStart w:id="9" w:name="heading_5"/>
      <w:r>
        <w:rPr>
          <w:rFonts w:eastAsia="黑体"/>
          <w:bCs/>
          <w:sz w:val="32"/>
          <w:szCs w:val="32"/>
        </w:rPr>
        <w:t>六、特别规定</w:t>
      </w:r>
      <w:bookmarkEnd w:id="9"/>
    </w:p>
    <w:p w14:paraId="4A8AAF6E">
      <w:pPr>
        <w:spacing w:line="579" w:lineRule="exact"/>
        <w:ind w:firstLine="640" w:firstLineChars="200"/>
        <w:rPr>
          <w:rFonts w:eastAsia="仿宋_GB2312"/>
          <w:bCs/>
          <w:sz w:val="32"/>
          <w:szCs w:val="32"/>
        </w:rPr>
      </w:pPr>
      <w:r>
        <w:rPr>
          <w:rFonts w:eastAsia="仿宋_GB2312"/>
          <w:bCs/>
          <w:sz w:val="32"/>
          <w:szCs w:val="32"/>
        </w:rPr>
        <w:t>1.本次摇奖全程遵循公平、公正、公开原则，严禁任何单位或个人以篡改打卡数据、伪造凭证、干扰摇号流程等不正当方式获取参与或中奖资格，一经查实，立即取消相关资格，并依法追究相应责任。</w:t>
      </w:r>
    </w:p>
    <w:p w14:paraId="68B8D10C">
      <w:pPr>
        <w:spacing w:line="579" w:lineRule="exact"/>
        <w:ind w:firstLine="640" w:firstLineChars="200"/>
        <w:rPr>
          <w:rFonts w:eastAsia="仿宋_GB2312"/>
          <w:bCs/>
          <w:sz w:val="32"/>
          <w:szCs w:val="32"/>
        </w:rPr>
      </w:pPr>
      <w:r>
        <w:rPr>
          <w:rFonts w:eastAsia="仿宋_GB2312"/>
          <w:bCs/>
          <w:sz w:val="32"/>
          <w:szCs w:val="32"/>
        </w:rPr>
        <w:t>2.因奖品质量、交付履约等问题导致摇奖活动终止或奖品无法交付的，主办方不承担任何责任，相关事宜由奖品提供方负责处理。</w:t>
      </w:r>
    </w:p>
    <w:p w14:paraId="5E62A9C7">
      <w:pPr>
        <w:spacing w:line="579" w:lineRule="exact"/>
        <w:ind w:firstLine="640" w:firstLineChars="200"/>
        <w:rPr>
          <w:rFonts w:eastAsia="仿宋_GB2312"/>
          <w:bCs/>
          <w:sz w:val="32"/>
          <w:szCs w:val="32"/>
        </w:rPr>
      </w:pPr>
      <w:r>
        <w:rPr>
          <w:rFonts w:eastAsia="仿宋_GB2312"/>
          <w:bCs/>
          <w:sz w:val="32"/>
          <w:szCs w:val="32"/>
        </w:rPr>
        <w:t>3.因火灾、地震、台风等自然灾害，或法律修改、行政禁令等不可抗力因素导致摇奖活动无法开展或奖品无法交付的，主办方无需承担责任，相关事宜按规定妥善处置。</w:t>
      </w:r>
    </w:p>
    <w:p w14:paraId="2600A111">
      <w:pPr>
        <w:spacing w:line="579" w:lineRule="exact"/>
        <w:ind w:firstLine="640" w:firstLineChars="200"/>
        <w:rPr>
          <w:rFonts w:eastAsia="仿宋_GB2312"/>
          <w:bCs/>
          <w:sz w:val="32"/>
          <w:szCs w:val="32"/>
        </w:rPr>
      </w:pPr>
      <w:r>
        <w:rPr>
          <w:rFonts w:eastAsia="仿宋_GB2312"/>
          <w:bCs/>
          <w:sz w:val="32"/>
          <w:szCs w:val="32"/>
        </w:rPr>
        <w:t>4.参与本次摇奖即视为认可并遵守本规则全部条款，主办方有权对违规参与行为进行核查与处置。</w:t>
      </w:r>
    </w:p>
    <w:p w14:paraId="5C671206">
      <w:pPr>
        <w:spacing w:line="579" w:lineRule="exact"/>
        <w:ind w:firstLine="640" w:firstLineChars="200"/>
        <w:outlineLvl w:val="1"/>
        <w:rPr>
          <w:rFonts w:eastAsia="黑体"/>
          <w:bCs/>
          <w:sz w:val="32"/>
          <w:szCs w:val="32"/>
        </w:rPr>
      </w:pPr>
      <w:bookmarkStart w:id="10" w:name="heading_6"/>
      <w:r>
        <w:rPr>
          <w:rFonts w:eastAsia="黑体"/>
          <w:bCs/>
          <w:sz w:val="32"/>
          <w:szCs w:val="32"/>
        </w:rPr>
        <w:t>七、解释权</w:t>
      </w:r>
      <w:bookmarkEnd w:id="10"/>
    </w:p>
    <w:p w14:paraId="3773E1AA">
      <w:pPr>
        <w:spacing w:line="579" w:lineRule="exact"/>
        <w:ind w:firstLine="640" w:firstLineChars="200"/>
        <w:rPr>
          <w:rFonts w:eastAsia="仿宋_GB2312"/>
          <w:bCs/>
          <w:sz w:val="32"/>
          <w:szCs w:val="32"/>
        </w:rPr>
      </w:pPr>
      <w:r>
        <w:rPr>
          <w:rFonts w:eastAsia="仿宋_GB2312"/>
          <w:bCs/>
          <w:sz w:val="32"/>
          <w:szCs w:val="32"/>
        </w:rPr>
        <w:t>本规则的最终解释权归辽宁“九九消费季”活动主办方所有。主办方可根据实际情况，在法律法规框架内对本规则进行补充或修订，修订内容将通过官方平台提前公告，公告后即生效。</w:t>
      </w:r>
    </w:p>
    <w:p w14:paraId="47A7B9A2">
      <w:pPr>
        <w:spacing w:line="579" w:lineRule="exact"/>
        <w:ind w:firstLine="640" w:firstLineChars="200"/>
        <w:rPr>
          <w:rFonts w:eastAsia="仿宋_GB2312"/>
          <w:bCs/>
          <w:sz w:val="32"/>
          <w:szCs w:val="32"/>
        </w:rPr>
      </w:pPr>
      <w:r>
        <w:rPr>
          <w:rFonts w:eastAsia="仿宋_GB2312"/>
          <w:bCs/>
          <w:sz w:val="32"/>
          <w:szCs w:val="32"/>
        </w:rPr>
        <w:t>发布单位：辽宁“九九消费季”活动主办方</w:t>
      </w:r>
    </w:p>
    <w:p w14:paraId="1CF375A8">
      <w:pPr>
        <w:spacing w:line="579" w:lineRule="exact"/>
        <w:ind w:firstLine="640" w:firstLineChars="200"/>
        <w:rPr>
          <w:rFonts w:eastAsia="仿宋_GB2312"/>
          <w:bCs/>
          <w:sz w:val="32"/>
          <w:szCs w:val="32"/>
        </w:rPr>
      </w:pPr>
      <w:r>
        <w:rPr>
          <w:rFonts w:eastAsia="仿宋_GB2312"/>
          <w:bCs/>
          <w:sz w:val="32"/>
          <w:szCs w:val="32"/>
        </w:rPr>
        <w:t>发布日期：2026年3月</w:t>
      </w:r>
      <w:r>
        <w:rPr>
          <w:rFonts w:hint="eastAsia" w:eastAsia="仿宋_GB2312"/>
          <w:bCs/>
          <w:sz w:val="32"/>
          <w:szCs w:val="32"/>
          <w:lang w:val="en-US" w:eastAsia="zh-CN"/>
        </w:rPr>
        <w:t>17</w:t>
      </w:r>
      <w:r>
        <w:rPr>
          <w:rFonts w:eastAsia="仿宋_GB2312"/>
          <w:bCs/>
          <w:sz w:val="32"/>
          <w:szCs w:val="32"/>
        </w:rPr>
        <w:t>日</w:t>
      </w:r>
    </w:p>
    <w:sectPr>
      <w:footerReference r:id="rId3" w:type="default"/>
      <w:pgSz w:w="11905" w:h="16840"/>
      <w:pgMar w:top="2098" w:right="1474" w:bottom="1701" w:left="1588"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楷体_GB2312" w:eastAsia="楷体_GB2312"/>
        <w:sz w:val="28"/>
      </w:rPr>
      <w:id w:val="-356124249"/>
    </w:sdtPr>
    <w:sdtEndPr>
      <w:rPr>
        <w:rFonts w:hint="eastAsia" w:ascii="楷体_GB2312" w:eastAsia="楷体_GB2312"/>
        <w:sz w:val="28"/>
      </w:rPr>
    </w:sdtEndPr>
    <w:sdtContent>
      <w:p w14:paraId="3AAD49C4">
        <w:pPr>
          <w:pStyle w:val="2"/>
          <w:jc w:val="center"/>
          <w:rPr>
            <w:rFonts w:ascii="楷体_GB2312" w:eastAsia="楷体_GB2312"/>
            <w:sz w:val="28"/>
          </w:rPr>
        </w:pPr>
        <w:r>
          <w:rPr>
            <w:rFonts w:hint="eastAsia" w:ascii="楷体_GB2312" w:eastAsia="楷体_GB2312"/>
            <w:sz w:val="28"/>
          </w:rPr>
          <w:fldChar w:fldCharType="begin"/>
        </w:r>
        <w:r>
          <w:rPr>
            <w:rFonts w:hint="eastAsia" w:ascii="楷体_GB2312" w:eastAsia="楷体_GB2312"/>
            <w:sz w:val="28"/>
          </w:rPr>
          <w:instrText xml:space="preserve">PAGE   \* MERGEFORMAT</w:instrText>
        </w:r>
        <w:r>
          <w:rPr>
            <w:rFonts w:hint="eastAsia" w:ascii="楷体_GB2312" w:eastAsia="楷体_GB2312"/>
            <w:sz w:val="28"/>
          </w:rPr>
          <w:fldChar w:fldCharType="separate"/>
        </w:r>
        <w:r>
          <w:rPr>
            <w:rFonts w:ascii="楷体_GB2312" w:eastAsia="楷体_GB2312"/>
            <w:sz w:val="28"/>
            <w:lang w:val="zh-CN"/>
          </w:rPr>
          <w:t>-</w:t>
        </w:r>
        <w:r>
          <w:rPr>
            <w:rFonts w:ascii="楷体_GB2312" w:eastAsia="楷体_GB2312"/>
            <w:sz w:val="28"/>
          </w:rPr>
          <w:t xml:space="preserve"> 2 -</w:t>
        </w:r>
        <w:r>
          <w:rPr>
            <w:rFonts w:hint="eastAsia" w:ascii="楷体_GB2312" w:eastAsia="楷体_GB2312"/>
            <w:sz w:val="28"/>
          </w:rPr>
          <w:fldChar w:fldCharType="end"/>
        </w:r>
      </w:p>
    </w:sdtContent>
  </w:sdt>
  <w:p w14:paraId="4ACB3C4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AD"/>
    <w:rsid w:val="0012099B"/>
    <w:rsid w:val="00162267"/>
    <w:rsid w:val="004E4CAD"/>
    <w:rsid w:val="00AA0D4F"/>
    <w:rsid w:val="00AC3819"/>
    <w:rsid w:val="00AE2D32"/>
    <w:rsid w:val="00D817BE"/>
    <w:rsid w:val="00EB2D7D"/>
    <w:rsid w:val="057B5C87"/>
    <w:rsid w:val="218E775D"/>
    <w:rsid w:val="23B61831"/>
    <w:rsid w:val="25761ED1"/>
    <w:rsid w:val="258E7577"/>
    <w:rsid w:val="4C0C6A47"/>
    <w:rsid w:val="5F6C37C3"/>
    <w:rsid w:val="67B74407"/>
    <w:rsid w:val="6F1F2E53"/>
    <w:rsid w:val="75AC2875"/>
    <w:rsid w:val="97DDA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1773</Words>
  <Characters>1897</Characters>
  <Lines>13</Lines>
  <Paragraphs>3</Paragraphs>
  <TotalTime>1360</TotalTime>
  <ScaleCrop>false</ScaleCrop>
  <LinksUpToDate>false</LinksUpToDate>
  <CharactersWithSpaces>1897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2026-03-10T11:31:00Z</dcterms:created>
  <dc:creator>Apache POI</dc:creator>
  <cp:lastModifiedBy>吴茜</cp:lastModifiedBy>
  <cp:lastPrinted>2026-03-16T06:35:00Z</cp:lastPrinted>
  <dcterms:modified xsi:type="dcterms:W3CDTF">2026-03-18T08:24:44Z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488AA04CA8234F288566E21C8E1F5DF8_13</vt:lpwstr>
  </property>
</Properties>
</file>