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辽宁省推进“证照分离”改革工作</w:t>
      </w:r>
    </w:p>
    <w:p>
      <w:pPr>
        <w:spacing w:line="56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领导小组成员名单</w:t>
      </w:r>
    </w:p>
    <w:p>
      <w:pPr>
        <w:spacing w:line="560" w:lineRule="exact"/>
        <w:contextualSpacing/>
        <w:rPr>
          <w:rFonts w:eastAsia="黑体"/>
          <w:sz w:val="32"/>
          <w:szCs w:val="32"/>
        </w:rPr>
      </w:pPr>
    </w:p>
    <w:p>
      <w:pPr>
        <w:pStyle w:val="4"/>
        <w:numPr>
          <w:ilvl w:val="0"/>
          <w:numId w:val="1"/>
        </w:numPr>
        <w:adjustRightInd w:val="0"/>
        <w:spacing w:line="560" w:lineRule="exact"/>
        <w:ind w:firstLineChars="0"/>
        <w:contextualSpacing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成员名单</w:t>
      </w:r>
    </w:p>
    <w:p>
      <w:pPr>
        <w:adjustRightInd w:val="0"/>
        <w:spacing w:line="560" w:lineRule="exact"/>
        <w:ind w:firstLine="640" w:firstLineChars="2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组  长</w:t>
      </w:r>
      <w:r>
        <w:rPr>
          <w:rFonts w:hint="eastAsia" w:ascii="仿宋_GB2312" w:hAnsi="Calibri" w:eastAsia="仿宋_GB2312"/>
          <w:sz w:val="32"/>
          <w:szCs w:val="32"/>
        </w:rPr>
        <w:t>：陈绿平  副省长</w:t>
      </w:r>
    </w:p>
    <w:p>
      <w:pPr>
        <w:adjustRightInd w:val="0"/>
        <w:spacing w:line="560" w:lineRule="exact"/>
        <w:ind w:firstLine="640" w:firstLineChars="2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副组长</w:t>
      </w:r>
      <w:r>
        <w:rPr>
          <w:rFonts w:hint="eastAsia" w:ascii="仿宋_GB2312" w:hAnsi="Calibri" w:eastAsia="仿宋_GB2312"/>
          <w:sz w:val="32"/>
          <w:szCs w:val="32"/>
        </w:rPr>
        <w:t>：李  鹏  省政府副秘书长</w:t>
      </w:r>
    </w:p>
    <w:p>
      <w:pPr>
        <w:adjustRightInd w:val="0"/>
        <w:spacing w:line="560" w:lineRule="exact"/>
        <w:ind w:firstLine="640" w:firstLineChars="2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成  员：</w:t>
      </w:r>
      <w:r>
        <w:rPr>
          <w:rFonts w:hint="eastAsia" w:ascii="仿宋_GB2312" w:hAnsi="Calibri" w:eastAsia="仿宋_GB2312"/>
          <w:sz w:val="32"/>
          <w:szCs w:val="32"/>
        </w:rPr>
        <w:t>史凤友  省市场监督管理局局长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周轶赢  省营商环境建设局局长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何  睿  省商务厅副厅长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姚明伟  省司法厅副厅长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  冰  省委办公厅副主任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陈纳新  省国家密码管理局副局长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邵玉英  省委宣传部副部长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郭铁钧  省互联网信息办公室副主任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陈纳新  省国家密码管理局副局长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薛  亮  省委军民融合办副主任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李庆才  省教育厅副厅长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路  通  省工业和信息化厅副厅长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赵  瑞  省民族和宗教委副主任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王念洪  省公安厅政治部主任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石  崧  省民政厅副厅长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周  强  省财政厅副厅长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王成鑫  省科技厅副厅长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李安财  省人力资源和社会保障厅副厅长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李志军  省自然资源厅副厅长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范国华  省生态环境厅副厅长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李海洋  省住房和城乡建设厅副厅长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曹建新  省交通运输厅二级巡视员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冯东昕  省水利厅副厅长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李德海  省农业农村厅副厅长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申景广  省文化和旅游厅副厅长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王宗民  省卫生健康委员会副主任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丁明祯  省应急管理厅（省安委办）专职副主任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李红莉  省广播电视局副局长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周铁民  省体育局副局长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江永平  省统计局副局长（兼统计执法监督局局长）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刘立国  省金融监管局副局长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蔡益民  省人民防空办公室副主任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肖玉强  省粮食和物资储备局副局长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陈  杰  省林业和草原局副局长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任伟宏  省地方煤矿安全监管局副局长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王嘉仡  省药品监督管理局副局长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薛  军  省知识产权局副局长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孙武军  辽宁省信息中心副主任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盛  军  省气象局副局长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  鹏  辽宁通信管理局副局长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汤双和  辽宁邮政管理局副局长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  帆  沈阳铁路监督管理局副局长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刘继昆  民航东北管理局副局长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张凤伟  辽宁海事局副局长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  涛  省烟草专卖局副局长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王万生  辽宁煤矿安全监察局纪检组长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郭建宇  国家能源局东北监管局副局长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史长俊  人民银行沈阳分行副行长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史长俊  辽宁外汇管理局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崔丕杰  辽宁银保监局副局长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张连发  大连银保监局副局长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张光荣  辽宁证监局副局长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张  良  大连证监局副局长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吴  刚  沈阳海关副关长</w:t>
      </w:r>
    </w:p>
    <w:p>
      <w:pPr>
        <w:adjustRightInd w:val="0"/>
        <w:spacing w:line="560" w:lineRule="exact"/>
        <w:ind w:firstLine="1920" w:firstLineChars="6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曹建华  大连海关副关长</w:t>
      </w:r>
    </w:p>
    <w:p>
      <w:pPr>
        <w:adjustRightInd w:val="0"/>
        <w:spacing w:line="560" w:lineRule="exact"/>
        <w:ind w:firstLine="640" w:firstLineChars="200"/>
        <w:contextualSpacing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二、联络员名单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王素云  省市场监督管理局登记注册处处长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张玉功  省营商环境建设局（审改办）专职副主任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  新  省商务厅行政审批处处长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宫子明  省司法厅立法三处一级调研员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邓  帅  省国家保密局事业单位保密工作处处长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  阳  省新闻出版局传媒监管处处长</w:t>
      </w:r>
    </w:p>
    <w:p>
      <w:pPr>
        <w:adjustRightInd w:val="0"/>
        <w:spacing w:line="560" w:lineRule="exact"/>
        <w:ind w:left="3035" w:leftChars="836" w:hanging="1280" w:hangingChars="4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李绍明  </w:t>
      </w:r>
      <w:r>
        <w:rPr>
          <w:rFonts w:hint="eastAsia" w:ascii="仿宋_GB2312" w:hAnsi="Calibri" w:eastAsia="仿宋_GB2312"/>
          <w:w w:val="95"/>
          <w:sz w:val="32"/>
          <w:szCs w:val="32"/>
        </w:rPr>
        <w:t>省互联网信息办公室网络管理与执法处处长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柴玉梅  省国家密码管理局商密处处长</w:t>
      </w:r>
    </w:p>
    <w:p>
      <w:pPr>
        <w:adjustRightInd w:val="0"/>
        <w:spacing w:line="560" w:lineRule="exact"/>
        <w:ind w:left="3035" w:leftChars="836" w:hanging="1280" w:hangingChars="40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刘晓哲  省委军民融合办军工科研生产协调与能力建设服务处处长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张  皓  省教育厅行政审批处四级调研员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高  鹤  省工业和信息化厅行政审批处副处长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华明伟  省民族和宗教委行政审批处副处长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许大勇  省公安厅行政审批处处长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吴  薇  省民政厅行政审批处副处长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沙爱民  省财政厅会计处副处长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陈嘉铂  省科技厅政策法规与监督处副处长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段云鹭  省人力资源和社会保障厅政策法规处处长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靳  伟  省自然资源厅行政审批处处长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熊英禹  省生态环境厅行政审批处副处长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王光辉  省住房和城乡建设厅政策法规处处长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冯  革  省交通运输厅行政审批处处长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刘宝家  省水利厅法规审批处副处长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  莹  省农业农村厅行政审批处处长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连  彦  省文化和旅游厅行政审批处处长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刘海鹰  省卫生健康委员会政法处处长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潘世刚  省应急管理厅行政审批处处长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杜  斌  省广播电视局行政审批处处长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  秀  省体育局人事处处长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潘贵良  省统计局执法处处长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刘丹丹  省金融监管局监管一处三级调研员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韩春波  省人民防空办公室行政审批处副处长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王丽萍  省粮食和物资储备局储备处副处长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吴永君  省林业和草原局行政审批处处长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郭子利  省地方煤矿安全监管局法规培训处处长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王  荀  省药品监督管理局政策法规处四级调研员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李楠楠  省知识产权局审批处处长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刘诗超   辽宁省信息中心电子政务部部长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赵科慧  省气象局法规处副处长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任  铭  辽宁通信管理局信息通信管理处处长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孙  岗  辽宁邮政管理局普遍服务处处长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屈百会  沈阳铁路监督管理局监管二处处长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聂  磊  民航东北管理局法规处处长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谷  雨  辽宁海事局法规规范处处长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杨昆明  省烟草专卖局专卖监督管理处处长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隋广仁  辽宁煤矿安全监察局执法监督处负责人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李  艳  国家能源局东北监管局资质管理处处长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孙  畅  人民银行沈阳分行征信管理处副处长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李  </w:t>
      </w:r>
      <w:r>
        <w:rPr>
          <w:rFonts w:hint="eastAsia" w:ascii="宋体" w:hAnsi="宋体" w:cs="宋体"/>
          <w:sz w:val="32"/>
          <w:szCs w:val="32"/>
        </w:rPr>
        <w:t>珺</w:t>
      </w:r>
      <w:r>
        <w:rPr>
          <w:rFonts w:hint="eastAsia" w:ascii="仿宋_GB2312" w:hAnsi="Calibri" w:eastAsia="仿宋_GB2312"/>
          <w:sz w:val="32"/>
          <w:szCs w:val="32"/>
        </w:rPr>
        <w:t xml:space="preserve">  辽宁外汇局国际收支处处长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唐玉石  辽宁银保监局政策法规处处处长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洪文庆  大连银保监局政策法规处副处长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韩  宾  辽宁证监局机构检查处处长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谭振宁  大连证监局机构处处长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吴爱军  沈阳海关企业管理和稽查处副处长</w:t>
      </w:r>
    </w:p>
    <w:p>
      <w:pPr>
        <w:adjustRightInd w:val="0"/>
        <w:spacing w:line="560" w:lineRule="exact"/>
        <w:ind w:firstLine="1760" w:firstLineChars="550"/>
        <w:contextualSpacing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田  磊  大连海关法规处副处长</w:t>
      </w:r>
    </w:p>
    <w:p/>
    <w:p>
      <w:pPr>
        <w:rPr>
          <w:rFonts w:eastAsia="楷体"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2098" w:right="1474" w:bottom="1985" w:left="1588" w:header="851" w:footer="6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E91F42"/>
    <w:multiLevelType w:val="multilevel"/>
    <w:tmpl w:val="60E91F42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 w:ascii="黑体" w:hAnsi="黑体" w:eastAsia="黑体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A27BA"/>
    <w:rsid w:val="656A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2019-11-29T03:57:00Z</dcterms:created>
  <dc:creator>张靖宇</dc:creator>
  <cp:lastModifiedBy>张靖宇</cp:lastModifiedBy>
  <dcterms:modified xsi:type="dcterms:W3CDTF">2019-11-29T03:58:05Z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