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17A04" w:rsidRDefault="00F17A04" w:rsidP="002D2F11">
      <w:pPr>
        <w:jc w:val="center"/>
        <w:rPr>
          <w:rFonts w:ascii="宋体"/>
          <w:sz w:val="48"/>
          <w:szCs w:val="48"/>
        </w:rPr>
      </w:pPr>
      <w:r w:rsidRPr="002D2F11">
        <w:rPr>
          <w:rFonts w:ascii="宋体" w:hAnsi="宋体" w:hint="eastAsia"/>
          <w:sz w:val="48"/>
          <w:szCs w:val="48"/>
        </w:rPr>
        <w:t>营口大石桥经济开发区</w:t>
      </w:r>
    </w:p>
    <w:p w:rsidR="00F17A04" w:rsidRDefault="00F17A04" w:rsidP="00F15035">
      <w:pPr>
        <w:pStyle w:val="Heading1"/>
        <w:jc w:val="center"/>
        <w:rPr>
          <w:sz w:val="52"/>
          <w:szCs w:val="52"/>
        </w:rPr>
      </w:pPr>
      <w:r>
        <w:rPr>
          <w:sz w:val="52"/>
          <w:szCs w:val="52"/>
        </w:rPr>
        <w:t>Yin</w:t>
      </w:r>
      <w:bookmarkStart w:id="0" w:name="_GoBack"/>
      <w:bookmarkEnd w:id="0"/>
      <w:r>
        <w:rPr>
          <w:sz w:val="52"/>
          <w:szCs w:val="52"/>
        </w:rPr>
        <w:t>gkou Dashiqiao Economic Development Zone</w:t>
      </w:r>
    </w:p>
    <w:p w:rsidR="00F17A04" w:rsidRDefault="00F17A04" w:rsidP="002D2F11">
      <w:pPr>
        <w:rPr>
          <w:rFonts w:ascii="黑体" w:eastAsia="黑体" w:hAnsi="黑体"/>
          <w:sz w:val="32"/>
          <w:szCs w:val="32"/>
        </w:rPr>
      </w:pPr>
    </w:p>
    <w:p w:rsidR="00F17A04" w:rsidRPr="00F15035" w:rsidRDefault="00F17A04" w:rsidP="002D2F11">
      <w:pPr>
        <w:rPr>
          <w:rFonts w:ascii="仿宋_GB2312" w:eastAsia="仿宋_GB2312" w:hAnsi="黑体"/>
          <w:b/>
          <w:sz w:val="32"/>
          <w:szCs w:val="32"/>
        </w:rPr>
      </w:pPr>
      <w:r w:rsidRPr="00F15035">
        <w:rPr>
          <w:rFonts w:ascii="仿宋_GB2312" w:eastAsia="仿宋_GB2312" w:hAnsi="黑体" w:hint="eastAsia"/>
          <w:b/>
          <w:sz w:val="32"/>
          <w:szCs w:val="32"/>
        </w:rPr>
        <w:t>基本情况</w:t>
      </w:r>
    </w:p>
    <w:p w:rsidR="00F17A04" w:rsidRPr="00F15035" w:rsidRDefault="00F17A04" w:rsidP="00F15035">
      <w:pPr>
        <w:rPr>
          <w:rFonts w:ascii="仿宋_GB2312" w:eastAsia="仿宋_GB2312" w:hAnsi="微软雅黑" w:cs="微软雅黑"/>
          <w:b/>
          <w:bCs/>
          <w:sz w:val="32"/>
          <w:szCs w:val="32"/>
        </w:rPr>
      </w:pPr>
      <w:r w:rsidRPr="00F15035">
        <w:rPr>
          <w:rFonts w:ascii="仿宋_GB2312" w:eastAsia="仿宋_GB2312" w:hAnsi="微软雅黑" w:cs="微软雅黑"/>
          <w:b/>
          <w:bCs/>
          <w:sz w:val="32"/>
          <w:szCs w:val="32"/>
        </w:rPr>
        <w:t>The basic information</w:t>
      </w:r>
    </w:p>
    <w:p w:rsidR="00F17A04" w:rsidRPr="002D2F11" w:rsidRDefault="00F17A04" w:rsidP="002D2F11">
      <w:pPr>
        <w:rPr>
          <w:rFonts w:ascii="黑体" w:eastAsia="黑体" w:hAnsi="黑体"/>
          <w:sz w:val="32"/>
          <w:szCs w:val="32"/>
        </w:rPr>
      </w:pPr>
    </w:p>
    <w:p w:rsidR="00F17A04" w:rsidRDefault="00F17A04" w:rsidP="00877986">
      <w:pPr>
        <w:ind w:firstLineChars="200" w:firstLine="31680"/>
        <w:rPr>
          <w:rFonts w:ascii="仿宋_GB2312" w:eastAsia="仿宋_GB2312" w:hAnsi="仿宋"/>
          <w:sz w:val="32"/>
          <w:szCs w:val="32"/>
        </w:rPr>
      </w:pPr>
      <w:r w:rsidRPr="00877986">
        <w:rPr>
          <w:rFonts w:ascii="仿宋_GB2312" w:eastAsia="仿宋_GB2312" w:hAnsi="仿宋" w:hint="eastAsia"/>
          <w:sz w:val="32"/>
          <w:szCs w:val="32"/>
        </w:rPr>
        <w:t>营口大石桥经济开发区始建于</w:t>
      </w:r>
      <w:r w:rsidRPr="00877986">
        <w:rPr>
          <w:rFonts w:ascii="仿宋_GB2312" w:eastAsia="仿宋_GB2312" w:hAnsi="仿宋"/>
          <w:sz w:val="32"/>
          <w:szCs w:val="32"/>
        </w:rPr>
        <w:t>2001</w:t>
      </w:r>
      <w:r w:rsidRPr="00877986">
        <w:rPr>
          <w:rFonts w:ascii="仿宋_GB2312" w:eastAsia="仿宋_GB2312" w:hAnsi="仿宋" w:hint="eastAsia"/>
          <w:sz w:val="32"/>
          <w:szCs w:val="32"/>
        </w:rPr>
        <w:t>年，</w:t>
      </w:r>
      <w:r w:rsidRPr="00877986">
        <w:rPr>
          <w:rFonts w:ascii="仿宋_GB2312" w:eastAsia="仿宋_GB2312" w:hAnsi="仿宋"/>
          <w:sz w:val="32"/>
          <w:szCs w:val="32"/>
        </w:rPr>
        <w:t>2004</w:t>
      </w:r>
      <w:r w:rsidRPr="00877986">
        <w:rPr>
          <w:rFonts w:ascii="仿宋_GB2312" w:eastAsia="仿宋_GB2312" w:hAnsi="仿宋" w:hint="eastAsia"/>
          <w:sz w:val="32"/>
          <w:szCs w:val="32"/>
        </w:rPr>
        <w:t>年晋升为省级开发区，</w:t>
      </w:r>
      <w:r w:rsidRPr="00877986">
        <w:rPr>
          <w:rFonts w:ascii="仿宋_GB2312" w:eastAsia="仿宋_GB2312" w:hAnsi="仿宋"/>
          <w:sz w:val="32"/>
          <w:szCs w:val="32"/>
        </w:rPr>
        <w:t>2010</w:t>
      </w:r>
      <w:r w:rsidRPr="00877986">
        <w:rPr>
          <w:rFonts w:ascii="仿宋_GB2312" w:eastAsia="仿宋_GB2312" w:hAnsi="仿宋" w:hint="eastAsia"/>
          <w:sz w:val="32"/>
          <w:szCs w:val="32"/>
        </w:rPr>
        <w:t>年被省政府批准为辽宁沿海经济带重点支持区域，</w:t>
      </w:r>
      <w:r w:rsidRPr="00877986">
        <w:rPr>
          <w:rFonts w:ascii="仿宋_GB2312" w:eastAsia="仿宋_GB2312" w:hAnsi="仿宋"/>
          <w:sz w:val="32"/>
          <w:szCs w:val="32"/>
        </w:rPr>
        <w:t>2015</w:t>
      </w:r>
      <w:r w:rsidRPr="00877986">
        <w:rPr>
          <w:rFonts w:ascii="仿宋_GB2312" w:eastAsia="仿宋_GB2312" w:hAnsi="仿宋" w:hint="eastAsia"/>
          <w:sz w:val="32"/>
          <w:szCs w:val="32"/>
        </w:rPr>
        <w:t>年被工信部评为国家新型工业化产业示范基地，</w:t>
      </w:r>
      <w:r w:rsidRPr="00877986">
        <w:rPr>
          <w:rFonts w:ascii="仿宋_GB2312" w:eastAsia="仿宋_GB2312" w:hAnsi="仿宋"/>
          <w:sz w:val="32"/>
          <w:szCs w:val="32"/>
        </w:rPr>
        <w:t>2019</w:t>
      </w:r>
      <w:r w:rsidRPr="00877986">
        <w:rPr>
          <w:rFonts w:ascii="仿宋_GB2312" w:eastAsia="仿宋_GB2312" w:hAnsi="仿宋" w:hint="eastAsia"/>
          <w:sz w:val="32"/>
          <w:szCs w:val="32"/>
        </w:rPr>
        <w:t>年被商务部认定为国家级外贸转型升级基地，规划总面积</w:t>
      </w:r>
      <w:r w:rsidRPr="00877986">
        <w:rPr>
          <w:rFonts w:ascii="仿宋_GB2312" w:eastAsia="仿宋_GB2312" w:hAnsi="仿宋"/>
          <w:sz w:val="32"/>
          <w:szCs w:val="32"/>
        </w:rPr>
        <w:t>17.85</w:t>
      </w:r>
      <w:r w:rsidRPr="00877986">
        <w:rPr>
          <w:rFonts w:ascii="仿宋_GB2312" w:eastAsia="仿宋_GB2312" w:hAnsi="仿宋" w:hint="eastAsia"/>
          <w:sz w:val="32"/>
          <w:szCs w:val="32"/>
        </w:rPr>
        <w:t>平方公里。</w:t>
      </w:r>
    </w:p>
    <w:p w:rsidR="00F17A04" w:rsidRPr="00F15035" w:rsidRDefault="00F17A04" w:rsidP="00F15035">
      <w:pPr>
        <w:ind w:firstLineChars="200" w:firstLine="31680"/>
        <w:rPr>
          <w:rFonts w:ascii="仿宋_GB2312" w:eastAsia="仿宋_GB2312" w:hAnsi="仿宋"/>
          <w:sz w:val="32"/>
          <w:szCs w:val="32"/>
        </w:rPr>
      </w:pPr>
      <w:r w:rsidRPr="00F15035">
        <w:rPr>
          <w:rFonts w:ascii="仿宋_GB2312" w:eastAsia="仿宋_GB2312" w:hAnsi="仿宋"/>
          <w:sz w:val="32"/>
          <w:szCs w:val="32"/>
        </w:rPr>
        <w:t>Yingkou Dashiqiao Economic Development Zone was founded in 2001 and promoted to provincial level in 2004. In 2010, it was approved as the key support area of Liaoning Coastal Economic Zone by the provincial government. In 2015, it was rated as the National New Industrialization Demonstration Base by the Ministry of Industry and Information Technology. The total planning area is 17.85 square kilometers.</w:t>
      </w:r>
    </w:p>
    <w:p w:rsidR="00F17A04" w:rsidRPr="00877986" w:rsidRDefault="00F17A04" w:rsidP="00877986">
      <w:pPr>
        <w:ind w:firstLineChars="200" w:firstLine="31680"/>
        <w:rPr>
          <w:rFonts w:ascii="仿宋_GB2312" w:eastAsia="仿宋_GB2312" w:hAnsi="仿宋"/>
          <w:sz w:val="32"/>
          <w:szCs w:val="32"/>
        </w:rPr>
      </w:pPr>
    </w:p>
    <w:p w:rsidR="00F17A04" w:rsidRDefault="00F17A04" w:rsidP="00877986">
      <w:pPr>
        <w:ind w:firstLineChars="200" w:firstLine="31680"/>
        <w:rPr>
          <w:rFonts w:ascii="仿宋_GB2312" w:eastAsia="仿宋_GB2312" w:hAnsi="仿宋" w:cs="Arial"/>
          <w:sz w:val="32"/>
          <w:szCs w:val="32"/>
        </w:rPr>
      </w:pPr>
      <w:r w:rsidRPr="00877986">
        <w:rPr>
          <w:rFonts w:ascii="仿宋_GB2312" w:eastAsia="仿宋_GB2312" w:hAnsi="仿宋" w:hint="eastAsia"/>
          <w:sz w:val="32"/>
          <w:szCs w:val="32"/>
        </w:rPr>
        <w:t>开发区</w:t>
      </w:r>
      <w:r w:rsidRPr="00877986">
        <w:rPr>
          <w:rFonts w:ascii="仿宋_GB2312" w:eastAsia="仿宋_GB2312" w:hAnsi="仿宋" w:cs="Arial" w:hint="eastAsia"/>
          <w:sz w:val="32"/>
          <w:szCs w:val="32"/>
        </w:rPr>
        <w:t>区位优势明显，</w:t>
      </w:r>
      <w:r w:rsidRPr="00877986">
        <w:rPr>
          <w:rFonts w:ascii="仿宋_GB2312" w:eastAsia="仿宋_GB2312" w:hAnsi="仿宋" w:hint="eastAsia"/>
          <w:sz w:val="32"/>
          <w:szCs w:val="32"/>
        </w:rPr>
        <w:t>地处于</w:t>
      </w:r>
      <w:r w:rsidRPr="00877986">
        <w:rPr>
          <w:rFonts w:ascii="仿宋_GB2312" w:eastAsia="仿宋_GB2312" w:hAnsi="仿宋" w:cs="Arial" w:hint="eastAsia"/>
          <w:sz w:val="32"/>
          <w:szCs w:val="32"/>
        </w:rPr>
        <w:t>地处辽宁沿海经济带和辽宁中部城市群交叉点，营口沿海经济区</w:t>
      </w:r>
      <w:r w:rsidRPr="00877986">
        <w:rPr>
          <w:rFonts w:ascii="仿宋_GB2312" w:eastAsia="仿宋_GB2312" w:hAnsi="仿宋" w:cs="Arial"/>
          <w:sz w:val="32"/>
          <w:szCs w:val="32"/>
        </w:rPr>
        <w:t>30</w:t>
      </w:r>
      <w:r w:rsidRPr="00877986">
        <w:rPr>
          <w:rFonts w:ascii="仿宋_GB2312" w:eastAsia="仿宋_GB2312" w:hAnsi="仿宋" w:cs="Arial" w:hint="eastAsia"/>
          <w:sz w:val="32"/>
          <w:szCs w:val="32"/>
        </w:rPr>
        <w:t>分钟经济圈内；开发区科研基础雄，已与辽宁非金属矿工业协会、辽宁科技大学、沈阳工业大学等科研院所达成战略合作，建立“政产学研”合作平台，区内有营口菱镁化工院士工作站以及辽宁津大、营口东邦</w:t>
      </w:r>
      <w:r w:rsidRPr="00877986">
        <w:rPr>
          <w:rFonts w:ascii="仿宋_GB2312" w:eastAsia="仿宋_GB2312" w:hAnsi="仿宋" w:cs="Arial"/>
          <w:sz w:val="32"/>
          <w:szCs w:val="32"/>
        </w:rPr>
        <w:t>2</w:t>
      </w:r>
      <w:r w:rsidRPr="00877986">
        <w:rPr>
          <w:rFonts w:ascii="仿宋_GB2312" w:eastAsia="仿宋_GB2312" w:hAnsi="仿宋" w:cs="Arial" w:hint="eastAsia"/>
          <w:sz w:val="32"/>
          <w:szCs w:val="32"/>
        </w:rPr>
        <w:t>个博士后科研工作站；开发区基础设施完善，已建成</w:t>
      </w:r>
      <w:r w:rsidRPr="00877986">
        <w:rPr>
          <w:rFonts w:ascii="仿宋_GB2312" w:eastAsia="仿宋_GB2312" w:hAnsi="仿宋" w:cs="Arial"/>
          <w:sz w:val="32"/>
          <w:szCs w:val="32"/>
        </w:rPr>
        <w:t>15</w:t>
      </w:r>
      <w:r w:rsidRPr="00877986">
        <w:rPr>
          <w:rFonts w:ascii="仿宋_GB2312" w:eastAsia="仿宋_GB2312" w:hAnsi="仿宋" w:cs="Arial" w:hint="eastAsia"/>
          <w:sz w:val="32"/>
          <w:szCs w:val="32"/>
        </w:rPr>
        <w:t>条主次干道，形成了“四纵三横”的</w:t>
      </w:r>
      <w:r w:rsidRPr="00877986">
        <w:rPr>
          <w:rFonts w:ascii="仿宋_GB2312" w:eastAsia="仿宋_GB2312" w:hAnsi="仿宋" w:cs="Arial"/>
          <w:sz w:val="32"/>
          <w:szCs w:val="32"/>
        </w:rPr>
        <w:t xml:space="preserve"> 400 </w:t>
      </w:r>
      <w:r w:rsidRPr="00877986">
        <w:rPr>
          <w:rFonts w:ascii="仿宋_GB2312" w:eastAsia="仿宋_GB2312" w:hAnsi="仿宋" w:cs="Arial" w:hint="eastAsia"/>
          <w:sz w:val="32"/>
          <w:szCs w:val="32"/>
        </w:rPr>
        <w:t>米间距路网格局，给水、通讯等综合管网全域覆盖，项目区基本达到</w:t>
      </w:r>
      <w:r w:rsidRPr="00877986">
        <w:rPr>
          <w:rFonts w:ascii="仿宋_GB2312" w:eastAsia="仿宋_GB2312" w:hAnsi="仿宋" w:cs="Arial"/>
          <w:sz w:val="32"/>
          <w:szCs w:val="32"/>
        </w:rPr>
        <w:t xml:space="preserve"> </w:t>
      </w:r>
      <w:r w:rsidRPr="00877986">
        <w:rPr>
          <w:rFonts w:ascii="仿宋_GB2312" w:eastAsia="仿宋_GB2312" w:hAnsi="仿宋" w:cs="Arial" w:hint="eastAsia"/>
          <w:sz w:val="32"/>
          <w:szCs w:val="32"/>
        </w:rPr>
        <w:t>“七通一平”。</w:t>
      </w:r>
    </w:p>
    <w:p w:rsidR="00F17A04" w:rsidRPr="00F15035" w:rsidRDefault="00F17A04" w:rsidP="00F15035">
      <w:pPr>
        <w:ind w:firstLineChars="200" w:firstLine="31680"/>
        <w:rPr>
          <w:rFonts w:ascii="仿宋_GB2312" w:eastAsia="仿宋_GB2312" w:hAnsi="仿宋" w:cs="Arial"/>
          <w:sz w:val="32"/>
          <w:szCs w:val="32"/>
        </w:rPr>
      </w:pPr>
      <w:r w:rsidRPr="00F15035">
        <w:rPr>
          <w:rFonts w:ascii="仿宋_GB2312" w:eastAsia="仿宋_GB2312" w:hAnsi="仿宋" w:cs="Arial"/>
          <w:sz w:val="32"/>
          <w:szCs w:val="32"/>
        </w:rPr>
        <w:t>The development zone has obvious geographical advantages. It is located in the Yingkou Coastal Economic Zone 30 minutes economic circle, which is the intersection point of Liaoning Coastal Economic Zone and central Liaoning City Group. The development zone has established strategic cooperation with Liaoning Nonmetallic Mineral Industry Association, Liaoning University of Science and Technology, Shenyang University of Technology and other scientific research institutes. The cooperation platform of "government, industry, education and research" has been established. In the zone, there are Yingkou Magnesite Chemical Academician Workstation, Liaoning Jinda and Liaoning Yingkou Dongbang post-doctoral research workstations. The development zone has perfect infrastructure, with 15 main and secondary roads built, forming a 400-meter road network with "four vertical and three horizontal". The comprehensive pipe network for water supply and communication covers the whole region, and the project area has basically reached "seven connections and one level".</w:t>
      </w:r>
    </w:p>
    <w:p w:rsidR="00F17A04" w:rsidRPr="00877986" w:rsidRDefault="00F17A04" w:rsidP="00877986">
      <w:pPr>
        <w:ind w:firstLineChars="200" w:firstLine="31680"/>
        <w:rPr>
          <w:rFonts w:ascii="仿宋_GB2312" w:eastAsia="仿宋_GB2312" w:hAnsi="仿宋" w:cs="Arial"/>
          <w:sz w:val="32"/>
          <w:szCs w:val="32"/>
        </w:rPr>
      </w:pPr>
    </w:p>
    <w:p w:rsidR="00F17A04" w:rsidRPr="00F15035" w:rsidRDefault="00F17A04" w:rsidP="002D2F11">
      <w:pPr>
        <w:rPr>
          <w:rFonts w:ascii="仿宋_GB2312" w:eastAsia="仿宋_GB2312" w:hAnsi="黑体" w:cs="Arial"/>
          <w:b/>
          <w:sz w:val="32"/>
          <w:szCs w:val="32"/>
        </w:rPr>
      </w:pPr>
      <w:r w:rsidRPr="00F15035">
        <w:rPr>
          <w:rFonts w:ascii="仿宋_GB2312" w:eastAsia="仿宋_GB2312" w:hAnsi="黑体" w:cs="Arial" w:hint="eastAsia"/>
          <w:b/>
          <w:sz w:val="32"/>
          <w:szCs w:val="32"/>
        </w:rPr>
        <w:t>产业发展</w:t>
      </w:r>
    </w:p>
    <w:p w:rsidR="00F17A04" w:rsidRPr="00F15035" w:rsidRDefault="00F17A04" w:rsidP="00F15035">
      <w:pPr>
        <w:rPr>
          <w:rFonts w:ascii="仿宋_GB2312" w:eastAsia="仿宋_GB2312" w:hAnsi="微软雅黑" w:cs="微软雅黑"/>
          <w:b/>
          <w:bCs/>
          <w:sz w:val="32"/>
          <w:szCs w:val="32"/>
        </w:rPr>
      </w:pPr>
      <w:r w:rsidRPr="00F15035">
        <w:rPr>
          <w:rFonts w:ascii="仿宋_GB2312" w:eastAsia="仿宋_GB2312" w:hAnsi="微软雅黑" w:cs="微软雅黑"/>
          <w:b/>
          <w:bCs/>
          <w:sz w:val="32"/>
          <w:szCs w:val="32"/>
        </w:rPr>
        <w:t>The industrial development</w:t>
      </w:r>
    </w:p>
    <w:p w:rsidR="00F17A04" w:rsidRPr="00877986" w:rsidRDefault="00F17A04" w:rsidP="002D2F11">
      <w:pPr>
        <w:rPr>
          <w:rFonts w:ascii="仿宋_GB2312" w:eastAsia="仿宋_GB2312" w:hAnsi="黑体" w:cs="Arial"/>
          <w:sz w:val="32"/>
          <w:szCs w:val="32"/>
        </w:rPr>
      </w:pPr>
    </w:p>
    <w:p w:rsidR="00F17A04" w:rsidRDefault="00F17A04" w:rsidP="00877986">
      <w:pPr>
        <w:ind w:firstLineChars="200" w:firstLine="31680"/>
        <w:rPr>
          <w:rFonts w:ascii="仿宋_GB2312" w:eastAsia="仿宋_GB2312" w:hAnsi="仿宋"/>
          <w:sz w:val="32"/>
          <w:szCs w:val="32"/>
        </w:rPr>
      </w:pPr>
      <w:r w:rsidRPr="00877986">
        <w:rPr>
          <w:rFonts w:ascii="仿宋_GB2312" w:eastAsia="仿宋_GB2312" w:hAnsi="仿宋" w:cs="宋体" w:hint="eastAsia"/>
          <w:kern w:val="0"/>
          <w:sz w:val="32"/>
          <w:szCs w:val="32"/>
        </w:rPr>
        <w:t>开发区现已形成了以高端镁质产业、有色金属精深加工产业、装备制造业、再生资源、精细化工的集群发展。</w:t>
      </w:r>
      <w:r w:rsidRPr="00877986">
        <w:rPr>
          <w:rFonts w:ascii="仿宋_GB2312" w:eastAsia="仿宋_GB2312" w:hAnsi="仿宋" w:hint="eastAsia"/>
          <w:sz w:val="32"/>
          <w:szCs w:val="32"/>
        </w:rPr>
        <w:t>已入驻企业</w:t>
      </w:r>
      <w:r w:rsidRPr="00877986">
        <w:rPr>
          <w:rFonts w:ascii="仿宋_GB2312" w:eastAsia="仿宋_GB2312" w:hAnsi="仿宋"/>
          <w:sz w:val="32"/>
          <w:szCs w:val="32"/>
        </w:rPr>
        <w:t>164</w:t>
      </w:r>
      <w:r w:rsidRPr="00877986">
        <w:rPr>
          <w:rFonts w:ascii="仿宋_GB2312" w:eastAsia="仿宋_GB2312" w:hAnsi="仿宋" w:hint="eastAsia"/>
          <w:sz w:val="32"/>
          <w:szCs w:val="32"/>
        </w:rPr>
        <w:t>家，规模以上企业</w:t>
      </w:r>
      <w:r w:rsidRPr="00877986">
        <w:rPr>
          <w:rFonts w:ascii="仿宋_GB2312" w:eastAsia="仿宋_GB2312" w:hAnsi="仿宋"/>
          <w:sz w:val="32"/>
          <w:szCs w:val="32"/>
        </w:rPr>
        <w:t>46</w:t>
      </w:r>
      <w:r w:rsidRPr="00877986">
        <w:rPr>
          <w:rFonts w:ascii="仿宋_GB2312" w:eastAsia="仿宋_GB2312" w:hAnsi="仿宋" w:hint="eastAsia"/>
          <w:sz w:val="32"/>
          <w:szCs w:val="32"/>
        </w:rPr>
        <w:t>家，国家高新技术企业</w:t>
      </w:r>
      <w:r w:rsidRPr="00877986">
        <w:rPr>
          <w:rFonts w:ascii="仿宋_GB2312" w:eastAsia="仿宋_GB2312" w:hAnsi="仿宋"/>
          <w:sz w:val="32"/>
          <w:szCs w:val="32"/>
        </w:rPr>
        <w:t>17</w:t>
      </w:r>
      <w:r w:rsidRPr="00877986">
        <w:rPr>
          <w:rFonts w:ascii="仿宋_GB2312" w:eastAsia="仿宋_GB2312" w:hAnsi="仿宋" w:hint="eastAsia"/>
          <w:sz w:val="32"/>
          <w:szCs w:val="32"/>
        </w:rPr>
        <w:t>家，新三板上市企业</w:t>
      </w:r>
      <w:r w:rsidRPr="00877986">
        <w:rPr>
          <w:rFonts w:ascii="仿宋_GB2312" w:eastAsia="仿宋_GB2312" w:hAnsi="仿宋"/>
          <w:sz w:val="32"/>
          <w:szCs w:val="32"/>
        </w:rPr>
        <w:t>3</w:t>
      </w:r>
      <w:r w:rsidRPr="00877986">
        <w:rPr>
          <w:rFonts w:ascii="仿宋_GB2312" w:eastAsia="仿宋_GB2312" w:hAnsi="仿宋" w:hint="eastAsia"/>
          <w:sz w:val="32"/>
          <w:szCs w:val="32"/>
        </w:rPr>
        <w:t>家。</w:t>
      </w:r>
    </w:p>
    <w:p w:rsidR="00F17A04" w:rsidRPr="00F15035" w:rsidRDefault="00F17A04" w:rsidP="00F15035">
      <w:pPr>
        <w:ind w:firstLineChars="200" w:firstLine="31680"/>
        <w:rPr>
          <w:rFonts w:ascii="仿宋_GB2312" w:eastAsia="仿宋_GB2312" w:hAnsi="仿宋"/>
          <w:sz w:val="32"/>
          <w:szCs w:val="32"/>
        </w:rPr>
      </w:pPr>
      <w:r w:rsidRPr="00F15035">
        <w:rPr>
          <w:rFonts w:ascii="仿宋_GB2312" w:eastAsia="仿宋_GB2312" w:hAnsi="仿宋"/>
          <w:sz w:val="32"/>
          <w:szCs w:val="32"/>
        </w:rPr>
        <w:t>The development zone has formed a cluster development of high-end magnesium industry, non-ferrous metal deep processing industry, equipment manufacturing industry, renewable resources, fine chemical industry. There are 164 registered enterprises, 46 enterprises above designated size, 17 national high-tech enterprises and 3 listed enterprises on the New Third Board.</w:t>
      </w:r>
    </w:p>
    <w:p w:rsidR="00F17A04" w:rsidRPr="00877986" w:rsidRDefault="00F17A04" w:rsidP="00877986">
      <w:pPr>
        <w:ind w:firstLineChars="200" w:firstLine="31680"/>
        <w:rPr>
          <w:rFonts w:ascii="仿宋_GB2312" w:eastAsia="仿宋_GB2312" w:hAnsi="仿宋"/>
          <w:sz w:val="32"/>
          <w:szCs w:val="32"/>
        </w:rPr>
      </w:pPr>
    </w:p>
    <w:p w:rsidR="00F17A04" w:rsidRPr="00F15035" w:rsidRDefault="00F17A04" w:rsidP="002D2F11">
      <w:pPr>
        <w:spacing w:line="560" w:lineRule="exact"/>
        <w:rPr>
          <w:rFonts w:ascii="仿宋_GB2312" w:eastAsia="仿宋_GB2312" w:hAnsi="黑体"/>
          <w:b/>
          <w:sz w:val="32"/>
          <w:szCs w:val="32"/>
        </w:rPr>
      </w:pPr>
      <w:r w:rsidRPr="00F15035">
        <w:rPr>
          <w:rFonts w:ascii="仿宋_GB2312" w:eastAsia="仿宋_GB2312" w:hAnsi="黑体" w:hint="eastAsia"/>
          <w:b/>
          <w:sz w:val="32"/>
          <w:szCs w:val="32"/>
        </w:rPr>
        <w:t>合作意向</w:t>
      </w:r>
    </w:p>
    <w:p w:rsidR="00F17A04" w:rsidRPr="00F15035" w:rsidRDefault="00F17A04" w:rsidP="00F15035">
      <w:pPr>
        <w:rPr>
          <w:rFonts w:ascii="仿宋_GB2312" w:eastAsia="仿宋_GB2312" w:hAnsi="微软雅黑" w:cs="微软雅黑"/>
          <w:b/>
          <w:bCs/>
          <w:sz w:val="32"/>
          <w:szCs w:val="32"/>
        </w:rPr>
      </w:pPr>
      <w:r w:rsidRPr="00F15035">
        <w:rPr>
          <w:rFonts w:ascii="仿宋_GB2312" w:eastAsia="仿宋_GB2312" w:hAnsi="微软雅黑" w:cs="微软雅黑"/>
          <w:b/>
          <w:bCs/>
          <w:sz w:val="32"/>
          <w:szCs w:val="32"/>
        </w:rPr>
        <w:t>The cooperation intention</w:t>
      </w:r>
    </w:p>
    <w:p w:rsidR="00F17A04" w:rsidRPr="002D2F11" w:rsidRDefault="00F17A04" w:rsidP="002D2F11">
      <w:pPr>
        <w:spacing w:line="560" w:lineRule="exact"/>
        <w:rPr>
          <w:rFonts w:ascii="黑体" w:eastAsia="黑体" w:hAnsi="黑体"/>
          <w:sz w:val="32"/>
          <w:szCs w:val="32"/>
        </w:rPr>
      </w:pPr>
    </w:p>
    <w:p w:rsidR="00F17A04" w:rsidRDefault="00F17A04" w:rsidP="00877986">
      <w:pPr>
        <w:ind w:firstLineChars="200" w:firstLine="31680"/>
        <w:rPr>
          <w:rFonts w:ascii="仿宋_GB2312" w:eastAsia="仿宋_GB2312" w:hAnsi="仿宋"/>
          <w:sz w:val="32"/>
          <w:szCs w:val="32"/>
        </w:rPr>
      </w:pPr>
      <w:r w:rsidRPr="00877986">
        <w:rPr>
          <w:rFonts w:ascii="仿宋_GB2312" w:eastAsia="仿宋_GB2312" w:hAnsi="仿宋" w:hint="eastAsia"/>
          <w:sz w:val="32"/>
          <w:szCs w:val="32"/>
        </w:rPr>
        <w:t>开发区依托中国“镁都”产业基础，改造升级“老字号”，寻求</w:t>
      </w:r>
      <w:r w:rsidRPr="00877986">
        <w:rPr>
          <w:rFonts w:ascii="仿宋_GB2312" w:eastAsia="仿宋_GB2312" w:hAnsi="仿宋" w:cs="宋体" w:hint="eastAsia"/>
          <w:kern w:val="0"/>
          <w:sz w:val="32"/>
          <w:szCs w:val="32"/>
        </w:rPr>
        <w:t>高端镁质产业升级；</w:t>
      </w:r>
      <w:r w:rsidRPr="00877986">
        <w:rPr>
          <w:rFonts w:ascii="仿宋_GB2312" w:eastAsia="仿宋_GB2312" w:hAnsi="仿宋" w:hint="eastAsia"/>
          <w:sz w:val="32"/>
          <w:szCs w:val="32"/>
        </w:rPr>
        <w:t>深度开发“原字号”，寻求有色金属精深加工产业和新材料产业延链、补链；培育壮大“新字号”，寻求配套地区固废和危废处置、资源再生，</w:t>
      </w:r>
      <w:r w:rsidRPr="00877986">
        <w:rPr>
          <w:rFonts w:ascii="仿宋_GB2312" w:eastAsia="仿宋_GB2312" w:hAnsi="仿宋" w:cs="宋体" w:hint="eastAsia"/>
          <w:kern w:val="0"/>
          <w:sz w:val="32"/>
          <w:szCs w:val="32"/>
        </w:rPr>
        <w:t>构建绿色循环经济产业</w:t>
      </w:r>
      <w:r w:rsidRPr="00877986">
        <w:rPr>
          <w:rFonts w:ascii="仿宋_GB2312" w:eastAsia="仿宋_GB2312" w:hAnsi="仿宋" w:hint="eastAsia"/>
          <w:sz w:val="32"/>
          <w:szCs w:val="32"/>
        </w:rPr>
        <w:t>。</w:t>
      </w:r>
    </w:p>
    <w:p w:rsidR="00F17A04" w:rsidRPr="00F15035" w:rsidRDefault="00F17A04" w:rsidP="00F15035">
      <w:pPr>
        <w:ind w:firstLineChars="200" w:firstLine="31680"/>
        <w:rPr>
          <w:rFonts w:ascii="仿宋_GB2312" w:eastAsia="仿宋_GB2312" w:hAnsi="仿宋" w:cs="宋体"/>
          <w:kern w:val="0"/>
          <w:sz w:val="32"/>
          <w:szCs w:val="32"/>
        </w:rPr>
      </w:pPr>
      <w:r w:rsidRPr="00F15035">
        <w:rPr>
          <w:rFonts w:ascii="仿宋_GB2312" w:eastAsia="仿宋_GB2312" w:hAnsi="仿宋" w:cs="宋体"/>
          <w:kern w:val="0"/>
          <w:sz w:val="32"/>
          <w:szCs w:val="32"/>
        </w:rPr>
        <w:t xml:space="preserve">Relying on the industrial foundation of </w:t>
      </w:r>
      <w:smartTag w:uri="urn:schemas-microsoft-com:office:smarttags" w:element="place">
        <w:smartTag w:uri="urn:schemas-microsoft-com:office:smarttags" w:element="country-region">
          <w:r w:rsidRPr="00F15035">
            <w:rPr>
              <w:rFonts w:ascii="仿宋_GB2312" w:eastAsia="仿宋_GB2312" w:hAnsi="仿宋" w:cs="宋体"/>
              <w:kern w:val="0"/>
              <w:sz w:val="32"/>
              <w:szCs w:val="32"/>
            </w:rPr>
            <w:t>China</w:t>
          </w:r>
        </w:smartTag>
      </w:smartTag>
      <w:r w:rsidRPr="00F15035">
        <w:rPr>
          <w:rFonts w:ascii="仿宋_GB2312" w:eastAsia="仿宋_GB2312" w:hAnsi="仿宋" w:cs="宋体"/>
          <w:kern w:val="0"/>
          <w:sz w:val="32"/>
          <w:szCs w:val="32"/>
        </w:rPr>
        <w:t>'s "Magnesium Capital", the development zone will transform and upgrade the "time-honored brand" to seek high-end magnesium industry upgrading. Deeper development of the "original name", seeking the non-ferrous metal deep processing industry and new material industry extension chain, supplementary chain. Cultivate and expand the "new brand", seek supporting areas solid waste and hazardous waste disposal, resource regeneration, and build a green circular economy industry.</w:t>
      </w:r>
    </w:p>
    <w:p w:rsidR="00F17A04" w:rsidRPr="00877986" w:rsidRDefault="00F17A04" w:rsidP="00877986">
      <w:pPr>
        <w:ind w:firstLineChars="200" w:firstLine="31680"/>
        <w:rPr>
          <w:rFonts w:ascii="仿宋_GB2312" w:eastAsia="仿宋_GB2312" w:hAnsi="仿宋" w:cs="Arial"/>
          <w:sz w:val="32"/>
          <w:szCs w:val="32"/>
        </w:rPr>
      </w:pPr>
    </w:p>
    <w:p w:rsidR="00F17A04" w:rsidRPr="00E957A3" w:rsidRDefault="00F17A04" w:rsidP="00877986">
      <w:pPr>
        <w:ind w:firstLineChars="200" w:firstLine="31680"/>
        <w:rPr>
          <w:rFonts w:ascii="仿宋" w:eastAsia="仿宋" w:hAnsi="仿宋"/>
        </w:rPr>
      </w:pPr>
      <w:r w:rsidRPr="00FB689E">
        <w:rPr>
          <w:rFonts w:ascii="仿宋" w:eastAsia="仿宋" w:hAnsi="仿宋"/>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2.5pt;height:292.5pt">
            <v:imagedata r:id="rId6" o:title=""/>
          </v:shape>
        </w:pict>
      </w:r>
    </w:p>
    <w:p w:rsidR="00F17A04" w:rsidRDefault="00F17A04" w:rsidP="002D2F11">
      <w:pPr>
        <w:rPr>
          <w:rFonts w:ascii="仿宋" w:eastAsia="仿宋" w:hAnsi="仿宋"/>
          <w:sz w:val="32"/>
          <w:szCs w:val="32"/>
        </w:rPr>
      </w:pPr>
      <w:r w:rsidRPr="008742D8">
        <w:rPr>
          <w:rFonts w:ascii="仿宋" w:eastAsia="仿宋" w:hAnsi="仿宋" w:hint="eastAsia"/>
          <w:sz w:val="32"/>
          <w:szCs w:val="32"/>
        </w:rPr>
        <w:t>重点企业</w:t>
      </w:r>
    </w:p>
    <w:p w:rsidR="00F17A04" w:rsidRPr="008742D8" w:rsidRDefault="00F17A04" w:rsidP="002D2F11">
      <w:pPr>
        <w:rPr>
          <w:rFonts w:ascii="仿宋" w:eastAsia="仿宋" w:hAnsi="仿宋"/>
          <w:sz w:val="32"/>
          <w:szCs w:val="32"/>
        </w:rPr>
      </w:pPr>
      <w:r>
        <w:rPr>
          <w:rFonts w:ascii="仿宋" w:eastAsia="仿宋" w:hAnsi="仿宋"/>
          <w:sz w:val="32"/>
          <w:szCs w:val="32"/>
        </w:rPr>
        <w:t>Key enterprises</w:t>
      </w:r>
    </w:p>
    <w:p w:rsidR="00F17A04" w:rsidRDefault="00F17A04" w:rsidP="002D2F11">
      <w:pPr>
        <w:rPr>
          <w:rFonts w:ascii="仿宋" w:eastAsia="仿宋" w:hAnsi="仿宋"/>
        </w:rPr>
      </w:pPr>
      <w:r w:rsidRPr="008742D8">
        <w:rPr>
          <w:rFonts w:ascii="仿宋" w:eastAsia="仿宋" w:hAnsi="仿宋"/>
        </w:rPr>
        <w:pict>
          <v:shape id="_x0000_i1026" type="#_x0000_t75" style="width:408.75pt;height:265.5pt">
            <v:imagedata r:id="rId7" o:title=""/>
          </v:shape>
        </w:pict>
      </w:r>
    </w:p>
    <w:p w:rsidR="00F17A04" w:rsidRDefault="00F17A04" w:rsidP="002D2F11">
      <w:pPr>
        <w:rPr>
          <w:rFonts w:ascii="仿宋" w:eastAsia="仿宋" w:hAnsi="仿宋"/>
          <w:sz w:val="32"/>
          <w:szCs w:val="32"/>
        </w:rPr>
      </w:pPr>
      <w:r w:rsidRPr="008742D8">
        <w:rPr>
          <w:rFonts w:ascii="仿宋" w:eastAsia="仿宋" w:hAnsi="仿宋" w:hint="eastAsia"/>
          <w:sz w:val="32"/>
          <w:szCs w:val="32"/>
        </w:rPr>
        <w:t>垃圾焚烧设备</w:t>
      </w:r>
    </w:p>
    <w:p w:rsidR="00F17A04" w:rsidRPr="008742D8" w:rsidRDefault="00F17A04" w:rsidP="002D2F11">
      <w:pPr>
        <w:rPr>
          <w:rFonts w:ascii="仿宋" w:eastAsia="仿宋" w:hAnsi="仿宋"/>
          <w:sz w:val="32"/>
          <w:szCs w:val="32"/>
        </w:rPr>
      </w:pPr>
      <w:r>
        <w:rPr>
          <w:rFonts w:ascii="仿宋" w:eastAsia="仿宋" w:hAnsi="仿宋"/>
          <w:sz w:val="32"/>
          <w:szCs w:val="32"/>
        </w:rPr>
        <w:t>Waste  incineration   equipment</w:t>
      </w:r>
    </w:p>
    <w:p w:rsidR="00F17A04" w:rsidRPr="002D2F11" w:rsidRDefault="00F17A04" w:rsidP="002D2F11">
      <w:pPr>
        <w:rPr>
          <w:rFonts w:ascii="仿宋" w:eastAsia="仿宋" w:hAnsi="仿宋"/>
        </w:rPr>
      </w:pPr>
    </w:p>
    <w:p w:rsidR="00F17A04" w:rsidRPr="002D2F11" w:rsidRDefault="00F17A04" w:rsidP="002D2F11">
      <w:r>
        <w:pict>
          <v:shape id="_x0000_i1027" type="#_x0000_t75" style="width:411.75pt;height:274.5pt">
            <v:imagedata r:id="rId8" o:title=""/>
          </v:shape>
        </w:pict>
      </w:r>
    </w:p>
    <w:p w:rsidR="00F17A04" w:rsidRDefault="00F17A04" w:rsidP="008742D8">
      <w:pPr>
        <w:ind w:firstLineChars="200" w:firstLine="31680"/>
        <w:rPr>
          <w:sz w:val="32"/>
          <w:szCs w:val="32"/>
        </w:rPr>
      </w:pPr>
      <w:r w:rsidRPr="008742D8">
        <w:rPr>
          <w:rFonts w:hint="eastAsia"/>
          <w:sz w:val="32"/>
          <w:szCs w:val="32"/>
        </w:rPr>
        <w:t>铝合金喷涂生产线</w:t>
      </w:r>
    </w:p>
    <w:p w:rsidR="00F17A04" w:rsidRPr="008742D8" w:rsidRDefault="00F17A04" w:rsidP="008742D8">
      <w:pPr>
        <w:ind w:firstLineChars="200" w:firstLine="31680"/>
        <w:rPr>
          <w:sz w:val="32"/>
          <w:szCs w:val="32"/>
        </w:rPr>
      </w:pPr>
      <w:r>
        <w:rPr>
          <w:sz w:val="32"/>
          <w:szCs w:val="32"/>
        </w:rPr>
        <w:t>Aluminum  alloy  spraying  production  line</w:t>
      </w:r>
    </w:p>
    <w:p w:rsidR="00F17A04" w:rsidRPr="002D2F11" w:rsidRDefault="00F17A04" w:rsidP="002D2F11">
      <w:r>
        <w:pict>
          <v:shape id="_x0000_i1028" type="#_x0000_t75" style="width:410.25pt;height:307.5pt">
            <v:imagedata r:id="rId9" o:title=""/>
          </v:shape>
        </w:pict>
      </w:r>
    </w:p>
    <w:p w:rsidR="00F17A04" w:rsidRDefault="00F17A04" w:rsidP="00877986">
      <w:pPr>
        <w:ind w:firstLineChars="200" w:firstLine="31680"/>
        <w:rPr>
          <w:rFonts w:ascii="仿宋" w:eastAsia="仿宋" w:hAnsi="仿宋"/>
        </w:rPr>
      </w:pPr>
    </w:p>
    <w:p w:rsidR="00F17A04" w:rsidRPr="008742D8" w:rsidRDefault="00F17A04" w:rsidP="008742D8">
      <w:pPr>
        <w:ind w:firstLineChars="200" w:firstLine="31680"/>
        <w:rPr>
          <w:rFonts w:ascii="仿宋" w:eastAsia="仿宋" w:hAnsi="仿宋"/>
          <w:sz w:val="32"/>
          <w:szCs w:val="32"/>
        </w:rPr>
      </w:pPr>
      <w:r w:rsidRPr="008742D8">
        <w:rPr>
          <w:rFonts w:ascii="仿宋" w:eastAsia="仿宋" w:hAnsi="仿宋" w:hint="eastAsia"/>
          <w:sz w:val="32"/>
          <w:szCs w:val="32"/>
        </w:rPr>
        <w:t>全铝家居</w:t>
      </w:r>
    </w:p>
    <w:p w:rsidR="00F17A04" w:rsidRPr="00AD02E7" w:rsidRDefault="00F17A04" w:rsidP="00AD02E7">
      <w:pPr>
        <w:ind w:firstLineChars="200" w:firstLine="31680"/>
        <w:rPr>
          <w:rFonts w:ascii="仿宋" w:eastAsia="仿宋" w:hAnsi="仿宋"/>
          <w:sz w:val="32"/>
          <w:szCs w:val="32"/>
        </w:rPr>
      </w:pPr>
      <w:r w:rsidRPr="00AD02E7">
        <w:rPr>
          <w:rFonts w:ascii="仿宋" w:eastAsia="仿宋" w:hAnsi="仿宋"/>
          <w:sz w:val="32"/>
          <w:szCs w:val="32"/>
        </w:rPr>
        <w:t>All  aouminum  furniture</w:t>
      </w:r>
    </w:p>
    <w:p w:rsidR="00F17A04" w:rsidRDefault="00F17A04" w:rsidP="00877986">
      <w:pPr>
        <w:ind w:firstLineChars="200" w:firstLine="31680"/>
        <w:rPr>
          <w:rFonts w:ascii="仿宋" w:eastAsia="仿宋" w:hAnsi="仿宋"/>
        </w:rPr>
      </w:pPr>
    </w:p>
    <w:p w:rsidR="00F17A04" w:rsidRDefault="00F17A04" w:rsidP="00877986">
      <w:pPr>
        <w:ind w:firstLineChars="200" w:firstLine="31680"/>
        <w:rPr>
          <w:rFonts w:ascii="仿宋" w:eastAsia="仿宋" w:hAnsi="仿宋"/>
        </w:rPr>
      </w:pPr>
    </w:p>
    <w:p w:rsidR="00F17A04" w:rsidRDefault="00F17A04" w:rsidP="00877986">
      <w:pPr>
        <w:ind w:firstLineChars="200" w:firstLine="31680"/>
        <w:rPr>
          <w:rFonts w:ascii="仿宋" w:eastAsia="仿宋" w:hAnsi="仿宋"/>
        </w:rPr>
      </w:pPr>
      <w:r w:rsidRPr="00330E97">
        <w:rPr>
          <w:rFonts w:ascii="仿宋" w:eastAsia="仿宋" w:hAnsi="仿宋"/>
        </w:rPr>
        <w:pict>
          <v:shape id="_x0000_i1029" type="#_x0000_t75" style="width:414.75pt;height:282pt">
            <v:imagedata r:id="rId10" o:title=""/>
          </v:shape>
        </w:pict>
      </w:r>
    </w:p>
    <w:p w:rsidR="00F17A04" w:rsidRPr="008742D8" w:rsidRDefault="00F17A04" w:rsidP="008742D8">
      <w:pPr>
        <w:ind w:firstLineChars="200" w:firstLine="31680"/>
        <w:rPr>
          <w:rFonts w:ascii="仿宋" w:eastAsia="仿宋" w:hAnsi="仿宋"/>
          <w:sz w:val="32"/>
          <w:szCs w:val="32"/>
        </w:rPr>
      </w:pPr>
      <w:r w:rsidRPr="008742D8">
        <w:rPr>
          <w:rFonts w:ascii="仿宋" w:eastAsia="仿宋" w:hAnsi="仿宋" w:hint="eastAsia"/>
          <w:sz w:val="32"/>
          <w:szCs w:val="32"/>
        </w:rPr>
        <w:t>镁</w:t>
      </w:r>
      <w:r>
        <w:rPr>
          <w:rFonts w:ascii="仿宋" w:eastAsia="仿宋" w:hAnsi="仿宋"/>
          <w:sz w:val="32"/>
          <w:szCs w:val="32"/>
        </w:rPr>
        <w:t xml:space="preserve">  </w:t>
      </w:r>
      <w:r w:rsidRPr="008742D8">
        <w:rPr>
          <w:rFonts w:ascii="仿宋" w:eastAsia="仿宋" w:hAnsi="仿宋" w:hint="eastAsia"/>
          <w:sz w:val="32"/>
          <w:szCs w:val="32"/>
        </w:rPr>
        <w:t>粉</w:t>
      </w:r>
    </w:p>
    <w:p w:rsidR="00F17A04" w:rsidRPr="00AD02E7" w:rsidRDefault="00F17A04" w:rsidP="00AD02E7">
      <w:pPr>
        <w:ind w:firstLineChars="200" w:firstLine="31680"/>
        <w:rPr>
          <w:rFonts w:ascii="仿宋" w:eastAsia="仿宋" w:hAnsi="仿宋"/>
          <w:sz w:val="32"/>
          <w:szCs w:val="32"/>
        </w:rPr>
      </w:pPr>
      <w:r w:rsidRPr="00AD02E7">
        <w:rPr>
          <w:rFonts w:ascii="仿宋" w:eastAsia="仿宋" w:hAnsi="仿宋"/>
          <w:sz w:val="32"/>
          <w:szCs w:val="32"/>
        </w:rPr>
        <w:t>Magnesium   Powder</w:t>
      </w:r>
    </w:p>
    <w:p w:rsidR="00F17A04" w:rsidRDefault="00F17A04" w:rsidP="00877986">
      <w:pPr>
        <w:ind w:firstLineChars="200" w:firstLine="31680"/>
        <w:rPr>
          <w:rFonts w:ascii="仿宋" w:eastAsia="仿宋" w:hAnsi="仿宋"/>
        </w:rPr>
      </w:pPr>
    </w:p>
    <w:p w:rsidR="00F17A04" w:rsidRPr="002D2F11" w:rsidRDefault="00F17A04" w:rsidP="00877986">
      <w:pPr>
        <w:ind w:firstLineChars="200" w:firstLine="31680"/>
        <w:rPr>
          <w:rFonts w:ascii="仿宋" w:eastAsia="仿宋" w:hAnsi="仿宋"/>
        </w:rPr>
      </w:pPr>
      <w:r w:rsidRPr="00330E97">
        <w:rPr>
          <w:rFonts w:ascii="仿宋" w:eastAsia="仿宋" w:hAnsi="仿宋"/>
        </w:rPr>
        <w:pict>
          <v:shape id="_x0000_i1030" type="#_x0000_t75" style="width:422.25pt;height:256.5pt">
            <v:imagedata r:id="rId11" o:title=""/>
          </v:shape>
        </w:pict>
      </w:r>
    </w:p>
    <w:p w:rsidR="00F17A04" w:rsidRDefault="00F17A04">
      <w:pPr>
        <w:rPr>
          <w:rFonts w:ascii="仿宋_GB2312" w:eastAsia="仿宋_GB2312"/>
          <w:sz w:val="32"/>
          <w:szCs w:val="32"/>
        </w:rPr>
      </w:pPr>
      <w:r>
        <w:rPr>
          <w:rFonts w:ascii="仿宋_GB2312" w:eastAsia="仿宋_GB2312"/>
          <w:sz w:val="32"/>
          <w:szCs w:val="32"/>
        </w:rPr>
        <w:t xml:space="preserve">   </w:t>
      </w:r>
      <w:r>
        <w:rPr>
          <w:rFonts w:ascii="仿宋_GB2312" w:eastAsia="仿宋_GB2312" w:hint="eastAsia"/>
          <w:sz w:val="32"/>
          <w:szCs w:val="32"/>
        </w:rPr>
        <w:t>智能机器人</w:t>
      </w:r>
    </w:p>
    <w:p w:rsidR="00F17A04" w:rsidRDefault="00F17A04">
      <w:pPr>
        <w:rPr>
          <w:rFonts w:ascii="仿宋_GB2312" w:eastAsia="仿宋_GB2312"/>
          <w:sz w:val="32"/>
          <w:szCs w:val="32"/>
        </w:rPr>
      </w:pPr>
      <w:r>
        <w:rPr>
          <w:rFonts w:ascii="仿宋_GB2312" w:eastAsia="仿宋_GB2312"/>
          <w:sz w:val="32"/>
          <w:szCs w:val="32"/>
        </w:rPr>
        <w:t>Intelligent  robot</w:t>
      </w:r>
    </w:p>
    <w:p w:rsidR="00F17A04" w:rsidRDefault="00F17A04">
      <w:pPr>
        <w:rPr>
          <w:rFonts w:ascii="仿宋_GB2312" w:eastAsia="仿宋_GB2312"/>
          <w:sz w:val="32"/>
          <w:szCs w:val="32"/>
        </w:rPr>
      </w:pPr>
    </w:p>
    <w:p w:rsidR="00F17A04" w:rsidRDefault="00F17A04">
      <w:pPr>
        <w:rPr>
          <w:rFonts w:ascii="仿宋_GB2312" w:eastAsia="仿宋_GB2312"/>
          <w:sz w:val="32"/>
          <w:szCs w:val="32"/>
        </w:rPr>
      </w:pPr>
      <w:r w:rsidRPr="00877986">
        <w:rPr>
          <w:rFonts w:ascii="仿宋_GB2312" w:eastAsia="仿宋_GB2312" w:hint="eastAsia"/>
          <w:sz w:val="32"/>
          <w:szCs w:val="32"/>
        </w:rPr>
        <w:t>联系人：金刚</w:t>
      </w:r>
    </w:p>
    <w:p w:rsidR="00F17A04" w:rsidRPr="00877986" w:rsidRDefault="00F17A04">
      <w:pPr>
        <w:rPr>
          <w:rFonts w:ascii="仿宋_GB2312" w:eastAsia="仿宋_GB2312"/>
          <w:sz w:val="32"/>
          <w:szCs w:val="32"/>
        </w:rPr>
      </w:pPr>
      <w:r>
        <w:rPr>
          <w:rFonts w:ascii="仿宋_GB2312" w:eastAsia="仿宋_GB2312"/>
          <w:sz w:val="32"/>
          <w:szCs w:val="32"/>
        </w:rPr>
        <w:t>Contacts:  Jin  Gang</w:t>
      </w:r>
    </w:p>
    <w:p w:rsidR="00F17A04" w:rsidRDefault="00F17A04">
      <w:pPr>
        <w:rPr>
          <w:rFonts w:ascii="仿宋_GB2312" w:eastAsia="仿宋_GB2312"/>
          <w:sz w:val="32"/>
          <w:szCs w:val="32"/>
        </w:rPr>
      </w:pPr>
      <w:r w:rsidRPr="00877986">
        <w:rPr>
          <w:rFonts w:ascii="仿宋_GB2312" w:eastAsia="仿宋_GB2312" w:hint="eastAsia"/>
          <w:sz w:val="32"/>
          <w:szCs w:val="32"/>
        </w:rPr>
        <w:t>联系电话：</w:t>
      </w:r>
      <w:r w:rsidRPr="00877986">
        <w:rPr>
          <w:rFonts w:ascii="仿宋_GB2312" w:eastAsia="仿宋_GB2312"/>
          <w:sz w:val="32"/>
          <w:szCs w:val="32"/>
        </w:rPr>
        <w:t>0417-5895367</w:t>
      </w:r>
    </w:p>
    <w:p w:rsidR="00F17A04" w:rsidRPr="00877986" w:rsidRDefault="00F17A04">
      <w:pPr>
        <w:rPr>
          <w:rFonts w:ascii="仿宋_GB2312" w:eastAsia="仿宋_GB2312"/>
          <w:sz w:val="32"/>
          <w:szCs w:val="32"/>
        </w:rPr>
      </w:pPr>
      <w:r>
        <w:rPr>
          <w:rFonts w:ascii="仿宋_GB2312" w:eastAsia="仿宋_GB2312"/>
          <w:sz w:val="32"/>
          <w:szCs w:val="32"/>
        </w:rPr>
        <w:t>Contact  number : 0417-5895367</w:t>
      </w:r>
    </w:p>
    <w:p w:rsidR="00F17A04" w:rsidRDefault="00F17A04">
      <w:pPr>
        <w:rPr>
          <w:rFonts w:ascii="仿宋_GB2312" w:eastAsia="仿宋_GB2312"/>
          <w:sz w:val="32"/>
          <w:szCs w:val="32"/>
        </w:rPr>
      </w:pPr>
      <w:r w:rsidRPr="00877986">
        <w:rPr>
          <w:rFonts w:ascii="仿宋_GB2312" w:eastAsia="仿宋_GB2312" w:hint="eastAsia"/>
          <w:sz w:val="32"/>
          <w:szCs w:val="32"/>
        </w:rPr>
        <w:t>邮箱：</w:t>
      </w:r>
      <w:r>
        <w:rPr>
          <w:rFonts w:ascii="仿宋_GB2312" w:eastAsia="仿宋_GB2312"/>
          <w:sz w:val="32"/>
          <w:szCs w:val="32"/>
        </w:rPr>
        <w:t xml:space="preserve"> </w:t>
      </w:r>
      <w:hyperlink r:id="rId12" w:history="1">
        <w:r w:rsidRPr="00651039">
          <w:rPr>
            <w:rStyle w:val="Hyperlink"/>
            <w:rFonts w:ascii="仿宋_GB2312" w:eastAsia="仿宋_GB2312"/>
            <w:sz w:val="32"/>
            <w:szCs w:val="32"/>
          </w:rPr>
          <w:t>kfq5895562@163.com</w:t>
        </w:r>
      </w:hyperlink>
    </w:p>
    <w:p w:rsidR="00F17A04" w:rsidRDefault="00F17A04" w:rsidP="006762E6">
      <w:pPr>
        <w:rPr>
          <w:rFonts w:ascii="仿宋_GB2312" w:eastAsia="仿宋_GB2312"/>
          <w:sz w:val="32"/>
          <w:szCs w:val="32"/>
        </w:rPr>
      </w:pPr>
      <w:r>
        <w:rPr>
          <w:rFonts w:ascii="仿宋_GB2312" w:eastAsia="仿宋_GB2312"/>
          <w:sz w:val="32"/>
          <w:szCs w:val="32"/>
        </w:rPr>
        <w:t xml:space="preserve">Mailbox:  </w:t>
      </w:r>
      <w:hyperlink r:id="rId13" w:history="1">
        <w:r w:rsidRPr="00651039">
          <w:rPr>
            <w:rStyle w:val="Hyperlink"/>
            <w:rFonts w:ascii="仿宋_GB2312" w:eastAsia="仿宋_GB2312"/>
            <w:sz w:val="32"/>
            <w:szCs w:val="32"/>
          </w:rPr>
          <w:t>kfq5895562@163.com</w:t>
        </w:r>
      </w:hyperlink>
    </w:p>
    <w:p w:rsidR="00F17A04" w:rsidRPr="00877986" w:rsidRDefault="00F17A04">
      <w:pPr>
        <w:rPr>
          <w:rFonts w:ascii="仿宋_GB2312" w:eastAsia="仿宋_GB2312"/>
          <w:sz w:val="32"/>
          <w:szCs w:val="32"/>
        </w:rPr>
      </w:pPr>
    </w:p>
    <w:sectPr w:rsidR="00F17A04" w:rsidRPr="00877986" w:rsidSect="00AB753A">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7A04" w:rsidRDefault="00F17A04" w:rsidP="00A4652A">
      <w:r>
        <w:separator/>
      </w:r>
    </w:p>
  </w:endnote>
  <w:endnote w:type="continuationSeparator" w:id="0">
    <w:p w:rsidR="00F17A04" w:rsidRDefault="00F17A04" w:rsidP="00A4652A">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宋体">
    <w:altName w:val="es New Roman"/>
    <w:panose1 w:val="02010600030101010101"/>
    <w:charset w:val="86"/>
    <w:family w:val="auto"/>
    <w:pitch w:val="variable"/>
    <w:sig w:usb0="00000003" w:usb1="080E0000" w:usb2="00000010" w:usb3="00000000" w:csb0="00040001" w:csb1="00000000"/>
  </w:font>
  <w:font w:name="Times New Roman">
    <w:panose1 w:val="02020603050405020304"/>
    <w:charset w:val="00"/>
    <w:family w:val="roman"/>
    <w:pitch w:val="variable"/>
    <w:sig w:usb0="20002A87" w:usb1="80000000" w:usb2="00000008" w:usb3="00000000" w:csb0="000001FF" w:csb1="00000000"/>
  </w:font>
  <w:font w:name="黑体">
    <w:altName w:val="um"/>
    <w:panose1 w:val="02010600030101010101"/>
    <w:charset w:val="86"/>
    <w:family w:val="auto"/>
    <w:pitch w:val="variable"/>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微软雅黑">
    <w:altName w:val="宋体"/>
    <w:panose1 w:val="00000000000000000000"/>
    <w:charset w:val="86"/>
    <w:family w:val="auto"/>
    <w:notTrueType/>
    <w:pitch w:val="default"/>
    <w:sig w:usb0="00000001" w:usb1="080E0000" w:usb2="00000010" w:usb3="00000000" w:csb0="00040000" w:csb1="00000000"/>
  </w:font>
  <w:font w:name="仿宋">
    <w:altName w:val="宋体"/>
    <w:panose1 w:val="00000000000000000000"/>
    <w:charset w:val="86"/>
    <w:family w:val="modern"/>
    <w:notTrueType/>
    <w:pitch w:val="fixed"/>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7A04" w:rsidRDefault="00F17A04" w:rsidP="00A4652A">
      <w:r>
        <w:separator/>
      </w:r>
    </w:p>
  </w:footnote>
  <w:footnote w:type="continuationSeparator" w:id="0">
    <w:p w:rsidR="00F17A04" w:rsidRDefault="00F17A04" w:rsidP="00A4652A">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D2F11"/>
    <w:rsid w:val="00012D23"/>
    <w:rsid w:val="000A67B5"/>
    <w:rsid w:val="00121334"/>
    <w:rsid w:val="002D2F11"/>
    <w:rsid w:val="002F1C28"/>
    <w:rsid w:val="00330E97"/>
    <w:rsid w:val="00431DFB"/>
    <w:rsid w:val="005373EE"/>
    <w:rsid w:val="00651039"/>
    <w:rsid w:val="006762E6"/>
    <w:rsid w:val="008742D8"/>
    <w:rsid w:val="00877986"/>
    <w:rsid w:val="008C6827"/>
    <w:rsid w:val="00A4652A"/>
    <w:rsid w:val="00AB753A"/>
    <w:rsid w:val="00AD02E7"/>
    <w:rsid w:val="00E957A3"/>
    <w:rsid w:val="00F15035"/>
    <w:rsid w:val="00F17A04"/>
    <w:rsid w:val="00F53EBF"/>
    <w:rsid w:val="00FB689E"/>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kern w:val="2"/>
        <w:sz w:val="21"/>
        <w:szCs w:val="22"/>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753A"/>
    <w:pPr>
      <w:widowControl w:val="0"/>
      <w:jc w:val="both"/>
    </w:pPr>
  </w:style>
  <w:style w:type="paragraph" w:styleId="Heading1">
    <w:name w:val="heading 1"/>
    <w:basedOn w:val="Normal"/>
    <w:next w:val="Normal"/>
    <w:link w:val="Heading1Char"/>
    <w:uiPriority w:val="99"/>
    <w:qFormat/>
    <w:locked/>
    <w:rsid w:val="00F15035"/>
    <w:pPr>
      <w:keepNext/>
      <w:keepLines/>
      <w:spacing w:line="576" w:lineRule="auto"/>
      <w:outlineLvl w:val="0"/>
    </w:pPr>
    <w:rPr>
      <w:b/>
      <w:kern w:val="44"/>
      <w:sz w:val="4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21555"/>
    <w:rPr>
      <w:b/>
      <w:bCs/>
      <w:kern w:val="44"/>
      <w:sz w:val="44"/>
      <w:szCs w:val="44"/>
    </w:rPr>
  </w:style>
  <w:style w:type="paragraph" w:styleId="Header">
    <w:name w:val="header"/>
    <w:basedOn w:val="Normal"/>
    <w:link w:val="HeaderChar"/>
    <w:uiPriority w:val="99"/>
    <w:semiHidden/>
    <w:rsid w:val="00A4652A"/>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semiHidden/>
    <w:locked/>
    <w:rsid w:val="00A4652A"/>
    <w:rPr>
      <w:rFonts w:cs="Times New Roman"/>
      <w:sz w:val="18"/>
      <w:szCs w:val="18"/>
    </w:rPr>
  </w:style>
  <w:style w:type="paragraph" w:styleId="Footer">
    <w:name w:val="footer"/>
    <w:basedOn w:val="Normal"/>
    <w:link w:val="FooterChar"/>
    <w:uiPriority w:val="99"/>
    <w:semiHidden/>
    <w:rsid w:val="00A4652A"/>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semiHidden/>
    <w:locked/>
    <w:rsid w:val="00A4652A"/>
    <w:rPr>
      <w:rFonts w:cs="Times New Roman"/>
      <w:sz w:val="18"/>
      <w:szCs w:val="18"/>
    </w:rPr>
  </w:style>
  <w:style w:type="paragraph" w:styleId="DocumentMap">
    <w:name w:val="Document Map"/>
    <w:basedOn w:val="Normal"/>
    <w:link w:val="DocumentMapChar"/>
    <w:uiPriority w:val="99"/>
    <w:semiHidden/>
    <w:rsid w:val="00F15035"/>
    <w:pPr>
      <w:shd w:val="clear" w:color="auto" w:fill="000080"/>
    </w:pPr>
  </w:style>
  <w:style w:type="character" w:customStyle="1" w:styleId="DocumentMapChar">
    <w:name w:val="Document Map Char"/>
    <w:basedOn w:val="DefaultParagraphFont"/>
    <w:link w:val="DocumentMap"/>
    <w:uiPriority w:val="99"/>
    <w:semiHidden/>
    <w:rsid w:val="00221555"/>
    <w:rPr>
      <w:rFonts w:ascii="Times New Roman" w:hAnsi="Times New Roman"/>
      <w:sz w:val="0"/>
      <w:szCs w:val="0"/>
    </w:rPr>
  </w:style>
  <w:style w:type="character" w:styleId="Hyperlink">
    <w:name w:val="Hyperlink"/>
    <w:basedOn w:val="DefaultParagraphFont"/>
    <w:uiPriority w:val="99"/>
    <w:rsid w:val="006762E6"/>
    <w:rPr>
      <w:rFonts w:cs="Times New Roman"/>
      <w:color w:val="0000FF"/>
      <w:u w:val="single"/>
    </w:rPr>
  </w:style>
</w:styles>
</file>

<file path=word/webSettings.xml><?xml version="1.0" encoding="utf-8"?>
<w:webSettings xmlns:r="http://schemas.openxmlformats.org/officeDocument/2006/relationships" xmlns:w="http://schemas.openxmlformats.org/wordprocessingml/2006/main">
  <w:divs>
    <w:div w:id="2145466150">
      <w:marLeft w:val="0"/>
      <w:marRight w:val="0"/>
      <w:marTop w:val="0"/>
      <w:marBottom w:val="0"/>
      <w:divBdr>
        <w:top w:val="none" w:sz="0" w:space="0" w:color="auto"/>
        <w:left w:val="none" w:sz="0" w:space="0" w:color="auto"/>
        <w:bottom w:val="none" w:sz="0" w:space="0" w:color="auto"/>
        <w:right w:val="none" w:sz="0" w:space="0" w:color="auto"/>
      </w:divBdr>
    </w:div>
    <w:div w:id="2145466151">
      <w:marLeft w:val="0"/>
      <w:marRight w:val="0"/>
      <w:marTop w:val="0"/>
      <w:marBottom w:val="0"/>
      <w:divBdr>
        <w:top w:val="none" w:sz="0" w:space="0" w:color="auto"/>
        <w:left w:val="none" w:sz="0" w:space="0" w:color="auto"/>
        <w:bottom w:val="none" w:sz="0" w:space="0" w:color="auto"/>
        <w:right w:val="none" w:sz="0" w:space="0" w:color="auto"/>
      </w:divBdr>
    </w:div>
    <w:div w:id="2145466152">
      <w:marLeft w:val="0"/>
      <w:marRight w:val="0"/>
      <w:marTop w:val="0"/>
      <w:marBottom w:val="0"/>
      <w:divBdr>
        <w:top w:val="none" w:sz="0" w:space="0" w:color="auto"/>
        <w:left w:val="none" w:sz="0" w:space="0" w:color="auto"/>
        <w:bottom w:val="none" w:sz="0" w:space="0" w:color="auto"/>
        <w:right w:val="none" w:sz="0" w:space="0" w:color="auto"/>
      </w:divBdr>
    </w:div>
    <w:div w:id="2145466153">
      <w:marLeft w:val="0"/>
      <w:marRight w:val="0"/>
      <w:marTop w:val="0"/>
      <w:marBottom w:val="0"/>
      <w:divBdr>
        <w:top w:val="none" w:sz="0" w:space="0" w:color="auto"/>
        <w:left w:val="none" w:sz="0" w:space="0" w:color="auto"/>
        <w:bottom w:val="none" w:sz="0" w:space="0" w:color="auto"/>
        <w:right w:val="none" w:sz="0" w:space="0" w:color="auto"/>
      </w:divBdr>
    </w:div>
    <w:div w:id="2145466154">
      <w:marLeft w:val="0"/>
      <w:marRight w:val="0"/>
      <w:marTop w:val="0"/>
      <w:marBottom w:val="0"/>
      <w:divBdr>
        <w:top w:val="none" w:sz="0" w:space="0" w:color="auto"/>
        <w:left w:val="none" w:sz="0" w:space="0" w:color="auto"/>
        <w:bottom w:val="none" w:sz="0" w:space="0" w:color="auto"/>
        <w:right w:val="none" w:sz="0" w:space="0" w:color="auto"/>
      </w:divBdr>
    </w:div>
    <w:div w:id="2145466155">
      <w:marLeft w:val="0"/>
      <w:marRight w:val="0"/>
      <w:marTop w:val="0"/>
      <w:marBottom w:val="0"/>
      <w:divBdr>
        <w:top w:val="none" w:sz="0" w:space="0" w:color="auto"/>
        <w:left w:val="none" w:sz="0" w:space="0" w:color="auto"/>
        <w:bottom w:val="none" w:sz="0" w:space="0" w:color="auto"/>
        <w:right w:val="none" w:sz="0" w:space="0" w:color="auto"/>
      </w:divBdr>
    </w:div>
    <w:div w:id="2145466156">
      <w:marLeft w:val="0"/>
      <w:marRight w:val="0"/>
      <w:marTop w:val="0"/>
      <w:marBottom w:val="0"/>
      <w:divBdr>
        <w:top w:val="none" w:sz="0" w:space="0" w:color="auto"/>
        <w:left w:val="none" w:sz="0" w:space="0" w:color="auto"/>
        <w:bottom w:val="none" w:sz="0" w:space="0" w:color="auto"/>
        <w:right w:val="none" w:sz="0" w:space="0" w:color="auto"/>
      </w:divBdr>
    </w:div>
    <w:div w:id="2145466157">
      <w:marLeft w:val="0"/>
      <w:marRight w:val="0"/>
      <w:marTop w:val="0"/>
      <w:marBottom w:val="0"/>
      <w:divBdr>
        <w:top w:val="none" w:sz="0" w:space="0" w:color="auto"/>
        <w:left w:val="none" w:sz="0" w:space="0" w:color="auto"/>
        <w:bottom w:val="none" w:sz="0" w:space="0" w:color="auto"/>
        <w:right w:val="none" w:sz="0" w:space="0" w:color="auto"/>
      </w:divBdr>
    </w:div>
    <w:div w:id="214546615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mailto:kfq5895562@163.com" TargetMode="Externa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yperlink" Target="mailto:kfq5895562@163.com" TargetMode="Externa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94</TotalTime>
  <Pages>9</Pages>
  <Words>520</Words>
  <Characters>2967</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微软用户</cp:lastModifiedBy>
  <cp:revision>7</cp:revision>
  <cp:lastPrinted>2021-05-08T05:42:00Z</cp:lastPrinted>
  <dcterms:created xsi:type="dcterms:W3CDTF">2021-05-08T05:13:00Z</dcterms:created>
  <dcterms:modified xsi:type="dcterms:W3CDTF">2021-05-10T01:25:00Z</dcterms:modified>
</cp:coreProperties>
</file>